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97A6" w14:textId="396FE978" w:rsidR="005069EA" w:rsidRDefault="00CF4C2E" w:rsidP="00391627">
      <w:pPr>
        <w:spacing w:line="36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Supporting</w:t>
      </w:r>
      <w:r w:rsidR="00855B07">
        <w:rPr>
          <w:rFonts w:ascii="Times New Roman" w:hAnsi="Times New Roman" w:cs="Times New Roman"/>
          <w:sz w:val="24"/>
          <w:szCs w:val="24"/>
        </w:rPr>
        <w:t xml:space="preserve"> information for</w:t>
      </w:r>
    </w:p>
    <w:p w14:paraId="253C9551" w14:textId="469C788E" w:rsidR="00A90947" w:rsidRPr="00CF4C2E" w:rsidRDefault="00A90947" w:rsidP="00391627">
      <w:pPr>
        <w:keepNext/>
        <w:keepLines/>
        <w:spacing w:before="240" w:after="0" w:line="360" w:lineRule="auto"/>
        <w:jc w:val="center"/>
        <w:outlineLvl w:val="0"/>
        <w:rPr>
          <w:rFonts w:ascii="Times New Roman" w:eastAsiaTheme="majorEastAsia" w:hAnsi="Times New Roman" w:cstheme="majorBidi"/>
          <w:sz w:val="44"/>
          <w:szCs w:val="44"/>
        </w:rPr>
      </w:pPr>
      <w:r w:rsidRPr="00CF4C2E">
        <w:rPr>
          <w:rFonts w:ascii="Times New Roman" w:eastAsiaTheme="majorEastAsia" w:hAnsi="Times New Roman" w:cstheme="majorBidi"/>
          <w:sz w:val="44"/>
          <w:szCs w:val="44"/>
        </w:rPr>
        <w:t xml:space="preserve">Sunlight-transmitting photocatalytic membrane for </w:t>
      </w:r>
      <w:r w:rsidR="00070BC1">
        <w:rPr>
          <w:rFonts w:ascii="Times New Roman" w:eastAsiaTheme="majorEastAsia" w:hAnsi="Times New Roman" w:cstheme="majorBidi"/>
          <w:sz w:val="44"/>
          <w:szCs w:val="44"/>
        </w:rPr>
        <w:t>reduced</w:t>
      </w:r>
      <w:r w:rsidR="002D4E64">
        <w:rPr>
          <w:rFonts w:ascii="Times New Roman" w:eastAsiaTheme="majorEastAsia" w:hAnsi="Times New Roman" w:cstheme="majorBidi"/>
          <w:sz w:val="44"/>
          <w:szCs w:val="44"/>
        </w:rPr>
        <w:t xml:space="preserve"> </w:t>
      </w:r>
      <w:r w:rsidRPr="00CF4C2E">
        <w:rPr>
          <w:rFonts w:ascii="Times New Roman" w:eastAsiaTheme="majorEastAsia" w:hAnsi="Times New Roman" w:cstheme="majorBidi"/>
          <w:sz w:val="44"/>
          <w:szCs w:val="44"/>
        </w:rPr>
        <w:t>maintenance water treatment</w:t>
      </w:r>
    </w:p>
    <w:p w14:paraId="0D7D9D64" w14:textId="7B7727BE" w:rsidR="00855B07" w:rsidRPr="00855B07" w:rsidRDefault="00855B07" w:rsidP="00391627">
      <w:pPr>
        <w:keepNext/>
        <w:keepLines/>
        <w:spacing w:before="240" w:after="0" w:line="360" w:lineRule="auto"/>
        <w:jc w:val="center"/>
        <w:outlineLvl w:val="0"/>
        <w:rPr>
          <w:rFonts w:ascii="Times New Roman" w:eastAsiaTheme="majorEastAsia" w:hAnsi="Times New Roman" w:cstheme="majorBidi"/>
          <w:sz w:val="28"/>
          <w:szCs w:val="32"/>
        </w:rPr>
      </w:pPr>
    </w:p>
    <w:p w14:paraId="270BAFE4" w14:textId="77777777" w:rsidR="00855B07" w:rsidRPr="00855B07" w:rsidRDefault="00855B07" w:rsidP="00391627">
      <w:pPr>
        <w:spacing w:line="360" w:lineRule="auto"/>
        <w:jc w:val="both"/>
        <w:rPr>
          <w:rFonts w:ascii="Times New Roman" w:hAnsi="Times New Roman" w:cs="Times New Roman"/>
          <w:sz w:val="24"/>
          <w:szCs w:val="24"/>
        </w:rPr>
      </w:pPr>
    </w:p>
    <w:p w14:paraId="066777E7" w14:textId="68B689EE" w:rsidR="00855B07" w:rsidRPr="00855B07" w:rsidRDefault="00855B07" w:rsidP="00391627">
      <w:pPr>
        <w:spacing w:line="360" w:lineRule="auto"/>
        <w:jc w:val="both"/>
        <w:rPr>
          <w:rFonts w:ascii="Times New Roman" w:hAnsi="Times New Roman" w:cs="Times New Roman"/>
          <w:sz w:val="24"/>
          <w:szCs w:val="24"/>
          <w:lang w:bidi="en-US"/>
        </w:rPr>
      </w:pPr>
      <w:r w:rsidRPr="00855B07">
        <w:rPr>
          <w:rFonts w:ascii="Times New Roman" w:hAnsi="Times New Roman" w:cs="Times New Roman"/>
          <w:sz w:val="24"/>
          <w:szCs w:val="24"/>
          <w:lang w:bidi="en-US"/>
        </w:rPr>
        <w:t xml:space="preserve">Lavern T. Nyamutswa </w:t>
      </w:r>
      <w:r w:rsidRPr="00855B07">
        <w:rPr>
          <w:rFonts w:ascii="Times New Roman" w:hAnsi="Times New Roman" w:cs="Times New Roman"/>
          <w:sz w:val="24"/>
          <w:szCs w:val="24"/>
          <w:vertAlign w:val="superscript"/>
          <w:lang w:bidi="en-US"/>
        </w:rPr>
        <w:t>a</w:t>
      </w:r>
      <w:r w:rsidR="00803CDE">
        <w:rPr>
          <w:rFonts w:ascii="Times New Roman" w:hAnsi="Times New Roman" w:cs="Times New Roman"/>
          <w:sz w:val="24"/>
          <w:szCs w:val="24"/>
          <w:lang w:bidi="en-US"/>
        </w:rPr>
        <w:t xml:space="preserve">, Blair </w:t>
      </w:r>
      <w:r w:rsidRPr="00855B07">
        <w:rPr>
          <w:rFonts w:ascii="Times New Roman" w:hAnsi="Times New Roman" w:cs="Times New Roman"/>
          <w:sz w:val="24"/>
          <w:szCs w:val="24"/>
          <w:lang w:bidi="en-US"/>
        </w:rPr>
        <w:t>Hanson</w:t>
      </w:r>
      <w:r w:rsidRPr="00855B07">
        <w:rPr>
          <w:rFonts w:ascii="Times New Roman" w:hAnsi="Times New Roman" w:cs="Times New Roman"/>
          <w:sz w:val="24"/>
          <w:szCs w:val="24"/>
          <w:vertAlign w:val="superscript"/>
          <w:lang w:bidi="en-US"/>
        </w:rPr>
        <w:t>c</w:t>
      </w:r>
      <w:r w:rsidRPr="00855B07">
        <w:rPr>
          <w:rFonts w:ascii="Times New Roman" w:hAnsi="Times New Roman" w:cs="Times New Roman"/>
          <w:sz w:val="24"/>
          <w:szCs w:val="24"/>
          <w:lang w:bidi="en-US"/>
        </w:rPr>
        <w:t xml:space="preserve">, Dimuth Navaratna </w:t>
      </w:r>
      <w:r w:rsidRPr="00855B07">
        <w:rPr>
          <w:rFonts w:ascii="Times New Roman" w:hAnsi="Times New Roman" w:cs="Times New Roman"/>
          <w:sz w:val="24"/>
          <w:szCs w:val="24"/>
          <w:vertAlign w:val="superscript"/>
          <w:lang w:bidi="en-US"/>
        </w:rPr>
        <w:t>a, b</w:t>
      </w:r>
      <w:r w:rsidRPr="00855B07">
        <w:rPr>
          <w:rFonts w:ascii="Times New Roman" w:hAnsi="Times New Roman" w:cs="Times New Roman"/>
          <w:sz w:val="24"/>
          <w:szCs w:val="24"/>
          <w:lang w:bidi="en-US"/>
        </w:rPr>
        <w:t xml:space="preserve">, Stephen F. Collins </w:t>
      </w:r>
      <w:r w:rsidRPr="00855B07">
        <w:rPr>
          <w:rFonts w:ascii="Times New Roman" w:hAnsi="Times New Roman" w:cs="Times New Roman"/>
          <w:sz w:val="24"/>
          <w:szCs w:val="24"/>
          <w:vertAlign w:val="superscript"/>
          <w:lang w:bidi="en-US"/>
        </w:rPr>
        <w:t>b</w:t>
      </w:r>
      <w:r w:rsidRPr="00855B07">
        <w:rPr>
          <w:rFonts w:ascii="Times New Roman" w:hAnsi="Times New Roman" w:cs="Times New Roman"/>
          <w:sz w:val="24"/>
          <w:szCs w:val="24"/>
          <w:lang w:bidi="en-US"/>
        </w:rPr>
        <w:t>, Karl G. Linden</w:t>
      </w:r>
      <w:r w:rsidRPr="00855B07">
        <w:rPr>
          <w:rFonts w:ascii="Times New Roman" w:hAnsi="Times New Roman" w:cs="Times New Roman"/>
          <w:sz w:val="24"/>
          <w:szCs w:val="24"/>
          <w:vertAlign w:val="superscript"/>
          <w:lang w:bidi="en-US"/>
        </w:rPr>
        <w:t>c</w:t>
      </w:r>
      <w:r w:rsidRPr="00855B07">
        <w:rPr>
          <w:rFonts w:ascii="Times New Roman" w:hAnsi="Times New Roman" w:cs="Times New Roman"/>
          <w:sz w:val="24"/>
          <w:szCs w:val="24"/>
          <w:lang w:bidi="en-US"/>
        </w:rPr>
        <w:t xml:space="preserve"> and Mikel C. Duke </w:t>
      </w:r>
      <w:r w:rsidRPr="00855B07">
        <w:rPr>
          <w:rFonts w:ascii="Times New Roman" w:hAnsi="Times New Roman" w:cs="Times New Roman"/>
          <w:sz w:val="24"/>
          <w:szCs w:val="24"/>
          <w:vertAlign w:val="superscript"/>
          <w:lang w:bidi="en-US"/>
        </w:rPr>
        <w:t>a, *</w:t>
      </w:r>
      <w:r w:rsidRPr="00855B07">
        <w:rPr>
          <w:rFonts w:ascii="Times New Roman" w:hAnsi="Times New Roman" w:cs="Times New Roman"/>
          <w:sz w:val="24"/>
          <w:szCs w:val="24"/>
          <w:lang w:bidi="en-US"/>
        </w:rPr>
        <w:t xml:space="preserve"> </w:t>
      </w:r>
    </w:p>
    <w:p w14:paraId="7C7A06EA" w14:textId="21CBDEA0" w:rsidR="00377EBD" w:rsidRPr="00432439" w:rsidRDefault="00377EBD" w:rsidP="00377EBD">
      <w:pPr>
        <w:spacing w:line="480" w:lineRule="auto"/>
        <w:jc w:val="both"/>
        <w:rPr>
          <w:rFonts w:ascii="Times New Roman" w:hAnsi="Times New Roman" w:cs="Times New Roman"/>
          <w:i/>
          <w:sz w:val="24"/>
          <w:szCs w:val="24"/>
          <w:lang w:bidi="en-US"/>
        </w:rPr>
      </w:pPr>
      <w:r w:rsidRPr="00432439">
        <w:rPr>
          <w:rFonts w:ascii="Times New Roman" w:hAnsi="Times New Roman" w:cs="Times New Roman"/>
          <w:i/>
          <w:sz w:val="24"/>
          <w:szCs w:val="24"/>
          <w:vertAlign w:val="superscript"/>
          <w:lang w:bidi="en-US"/>
        </w:rPr>
        <w:t xml:space="preserve">a </w:t>
      </w:r>
      <w:r w:rsidRPr="00835401">
        <w:rPr>
          <w:rFonts w:ascii="Times New Roman" w:hAnsi="Times New Roman" w:cs="Times New Roman"/>
          <w:i/>
          <w:sz w:val="24"/>
          <w:szCs w:val="24"/>
        </w:rPr>
        <w:t xml:space="preserve">Institute for Sustainable Industries and Liveable Cities, Victoria University, </w:t>
      </w:r>
      <w:r w:rsidR="005315B3">
        <w:rPr>
          <w:rFonts w:ascii="Times New Roman" w:hAnsi="Times New Roman" w:cs="Times New Roman"/>
          <w:i/>
          <w:sz w:val="24"/>
          <w:szCs w:val="24"/>
          <w:lang w:bidi="en-US"/>
        </w:rPr>
        <w:t xml:space="preserve">70-104 </w:t>
      </w:r>
      <w:r w:rsidRPr="00835401">
        <w:rPr>
          <w:rFonts w:ascii="Times New Roman" w:hAnsi="Times New Roman" w:cs="Times New Roman"/>
          <w:i/>
          <w:sz w:val="24"/>
          <w:szCs w:val="24"/>
        </w:rPr>
        <w:t>Ballarat Road, Footscray, VIC, 3011, Australia</w:t>
      </w:r>
    </w:p>
    <w:p w14:paraId="706843DA" w14:textId="2ABB1C60" w:rsidR="00377EBD" w:rsidRDefault="00377EBD" w:rsidP="00377EBD">
      <w:pPr>
        <w:spacing w:line="480" w:lineRule="auto"/>
        <w:jc w:val="both"/>
        <w:rPr>
          <w:rFonts w:ascii="Times New Roman" w:hAnsi="Times New Roman" w:cs="Times New Roman"/>
          <w:i/>
          <w:sz w:val="24"/>
          <w:szCs w:val="24"/>
          <w:lang w:bidi="en-US"/>
        </w:rPr>
      </w:pPr>
      <w:r w:rsidRPr="00432439">
        <w:rPr>
          <w:rFonts w:ascii="Times New Roman" w:hAnsi="Times New Roman" w:cs="Times New Roman"/>
          <w:i/>
          <w:sz w:val="24"/>
          <w:szCs w:val="24"/>
          <w:vertAlign w:val="superscript"/>
          <w:lang w:bidi="en-US"/>
        </w:rPr>
        <w:t xml:space="preserve">b </w:t>
      </w:r>
      <w:r w:rsidRPr="00835401">
        <w:rPr>
          <w:rFonts w:ascii="Times New Roman" w:hAnsi="Times New Roman" w:cs="Times New Roman"/>
          <w:i/>
          <w:sz w:val="24"/>
          <w:szCs w:val="24"/>
          <w:lang w:bidi="en-US"/>
        </w:rPr>
        <w:t xml:space="preserve">College of Engineering and Science, Victoria University, </w:t>
      </w:r>
      <w:r w:rsidR="005315B3">
        <w:rPr>
          <w:rFonts w:ascii="Times New Roman" w:hAnsi="Times New Roman" w:cs="Times New Roman"/>
          <w:i/>
          <w:sz w:val="24"/>
          <w:szCs w:val="24"/>
          <w:lang w:bidi="en-US"/>
        </w:rPr>
        <w:t xml:space="preserve">70-104 </w:t>
      </w:r>
      <w:r w:rsidRPr="00835401">
        <w:rPr>
          <w:rFonts w:ascii="Times New Roman" w:hAnsi="Times New Roman" w:cs="Times New Roman"/>
          <w:i/>
          <w:sz w:val="24"/>
          <w:szCs w:val="24"/>
          <w:lang w:bidi="en-US"/>
        </w:rPr>
        <w:t>Ballarat Road, Footscray, VIC, 3011, Australia</w:t>
      </w:r>
    </w:p>
    <w:p w14:paraId="743CF3F7" w14:textId="77777777" w:rsidR="00855B07" w:rsidRPr="00855B07" w:rsidRDefault="00855B07" w:rsidP="00391627">
      <w:pPr>
        <w:spacing w:line="360" w:lineRule="auto"/>
        <w:jc w:val="both"/>
        <w:rPr>
          <w:rFonts w:ascii="Times New Roman" w:hAnsi="Times New Roman" w:cs="Times New Roman"/>
          <w:i/>
          <w:sz w:val="24"/>
          <w:szCs w:val="24"/>
          <w:lang w:bidi="en-US"/>
        </w:rPr>
      </w:pPr>
      <w:r w:rsidRPr="00855B07">
        <w:rPr>
          <w:rFonts w:ascii="Times New Roman" w:hAnsi="Times New Roman" w:cs="Times New Roman"/>
          <w:i/>
          <w:sz w:val="24"/>
          <w:szCs w:val="24"/>
          <w:vertAlign w:val="superscript"/>
          <w:lang w:bidi="en-US"/>
        </w:rPr>
        <w:t>c</w:t>
      </w:r>
      <w:r w:rsidRPr="00855B07">
        <w:rPr>
          <w:rFonts w:ascii="Times New Roman" w:hAnsi="Times New Roman" w:cs="Times New Roman"/>
          <w:i/>
          <w:sz w:val="24"/>
          <w:szCs w:val="24"/>
          <w:lang w:bidi="en-US"/>
        </w:rPr>
        <w:t xml:space="preserve"> Department of Civil, Environmental, and Architectural Engineering, University of Colorado Boulder, 4001 Discovery Drive, Boulder, CO 80303, USA</w:t>
      </w:r>
    </w:p>
    <w:p w14:paraId="616839D9" w14:textId="77777777" w:rsidR="00855B07" w:rsidRPr="00855B07" w:rsidRDefault="00855B07" w:rsidP="00391627">
      <w:pPr>
        <w:spacing w:line="360" w:lineRule="auto"/>
        <w:jc w:val="both"/>
        <w:rPr>
          <w:rFonts w:ascii="Times New Roman" w:hAnsi="Times New Roman" w:cs="Times New Roman"/>
          <w:i/>
          <w:sz w:val="24"/>
          <w:szCs w:val="24"/>
          <w:lang w:bidi="en-US"/>
        </w:rPr>
      </w:pPr>
      <w:r w:rsidRPr="00855B07">
        <w:rPr>
          <w:rFonts w:ascii="Times New Roman" w:hAnsi="Times New Roman" w:cs="Times New Roman"/>
          <w:b/>
          <w:i/>
          <w:sz w:val="24"/>
          <w:szCs w:val="24"/>
          <w:lang w:bidi="en-US"/>
        </w:rPr>
        <w:t>*</w:t>
      </w:r>
      <w:r w:rsidRPr="00855B07">
        <w:rPr>
          <w:rFonts w:ascii="Times New Roman" w:hAnsi="Times New Roman" w:cs="Times New Roman"/>
          <w:i/>
          <w:sz w:val="24"/>
          <w:szCs w:val="24"/>
          <w:lang w:bidi="en-US"/>
        </w:rPr>
        <w:t xml:space="preserve"> Corresponding author: Mikel C. Duke (email: mikel.duke@vu.edu.au)</w:t>
      </w:r>
    </w:p>
    <w:p w14:paraId="7680220E" w14:textId="70CB017E" w:rsidR="00855B07" w:rsidRPr="003555E6" w:rsidRDefault="00855B07" w:rsidP="00391627">
      <w:pPr>
        <w:spacing w:line="360" w:lineRule="auto"/>
        <w:jc w:val="both"/>
        <w:rPr>
          <w:rFonts w:ascii="Times New Roman" w:hAnsi="Times New Roman" w:cs="Times New Roman"/>
          <w:sz w:val="24"/>
          <w:szCs w:val="24"/>
        </w:rPr>
      </w:pPr>
    </w:p>
    <w:p w14:paraId="119D5C5E" w14:textId="4F568EA3" w:rsidR="0009001C" w:rsidRPr="002D4E64" w:rsidRDefault="003555E6" w:rsidP="0009001C">
      <w:pPr>
        <w:spacing w:line="360" w:lineRule="auto"/>
        <w:jc w:val="both"/>
        <w:rPr>
          <w:rFonts w:ascii="Times New Roman" w:hAnsi="Times New Roman" w:cs="Times New Roman"/>
          <w:sz w:val="24"/>
          <w:szCs w:val="24"/>
        </w:rPr>
      </w:pPr>
      <w:r w:rsidRPr="002D4E64">
        <w:rPr>
          <w:rFonts w:ascii="Times New Roman" w:hAnsi="Times New Roman" w:cs="Times New Roman"/>
          <w:sz w:val="24"/>
          <w:szCs w:val="24"/>
        </w:rPr>
        <w:t xml:space="preserve">Number of pages: </w:t>
      </w:r>
      <w:r w:rsidRPr="002D4E64">
        <w:rPr>
          <w:rFonts w:ascii="Times New Roman" w:hAnsi="Times New Roman" w:cs="Times New Roman"/>
          <w:sz w:val="24"/>
          <w:szCs w:val="24"/>
        </w:rPr>
        <w:tab/>
      </w:r>
      <w:r w:rsidRPr="002D4E64">
        <w:rPr>
          <w:rFonts w:ascii="Times New Roman" w:hAnsi="Times New Roman" w:cs="Times New Roman"/>
          <w:sz w:val="24"/>
          <w:szCs w:val="24"/>
        </w:rPr>
        <w:tab/>
      </w:r>
      <w:r w:rsidRPr="002D4E64">
        <w:rPr>
          <w:rFonts w:ascii="Times New Roman" w:hAnsi="Times New Roman" w:cs="Times New Roman"/>
          <w:sz w:val="24"/>
          <w:szCs w:val="24"/>
        </w:rPr>
        <w:tab/>
      </w:r>
      <w:r w:rsidR="00A84CFE">
        <w:rPr>
          <w:rFonts w:ascii="Times New Roman" w:hAnsi="Times New Roman" w:cs="Times New Roman"/>
          <w:sz w:val="24"/>
          <w:szCs w:val="24"/>
        </w:rPr>
        <w:t>9</w:t>
      </w:r>
    </w:p>
    <w:p w14:paraId="5CED31BA" w14:textId="63BFA853" w:rsidR="0009001C" w:rsidRPr="002D4E64" w:rsidRDefault="003555E6" w:rsidP="0009001C">
      <w:pPr>
        <w:spacing w:line="360" w:lineRule="auto"/>
        <w:jc w:val="both"/>
        <w:rPr>
          <w:rFonts w:ascii="Times New Roman" w:hAnsi="Times New Roman" w:cs="Times New Roman"/>
          <w:sz w:val="24"/>
          <w:szCs w:val="24"/>
        </w:rPr>
      </w:pPr>
      <w:r w:rsidRPr="002D4E64">
        <w:rPr>
          <w:rFonts w:ascii="Times New Roman" w:hAnsi="Times New Roman" w:cs="Times New Roman"/>
          <w:sz w:val="24"/>
          <w:szCs w:val="24"/>
        </w:rPr>
        <w:t xml:space="preserve">Number of text sections: </w:t>
      </w:r>
      <w:r w:rsidRPr="002D4E64">
        <w:rPr>
          <w:rFonts w:ascii="Times New Roman" w:hAnsi="Times New Roman" w:cs="Times New Roman"/>
          <w:sz w:val="24"/>
          <w:szCs w:val="24"/>
        </w:rPr>
        <w:tab/>
      </w:r>
      <w:r w:rsidRPr="002D4E64">
        <w:rPr>
          <w:rFonts w:ascii="Times New Roman" w:hAnsi="Times New Roman" w:cs="Times New Roman"/>
          <w:sz w:val="24"/>
          <w:szCs w:val="24"/>
        </w:rPr>
        <w:tab/>
      </w:r>
      <w:r w:rsidR="002D4E64" w:rsidRPr="002D4E64">
        <w:rPr>
          <w:rFonts w:ascii="Times New Roman" w:hAnsi="Times New Roman" w:cs="Times New Roman"/>
          <w:sz w:val="24"/>
          <w:szCs w:val="24"/>
        </w:rPr>
        <w:t>10</w:t>
      </w:r>
    </w:p>
    <w:p w14:paraId="12999386" w14:textId="46AADDCE" w:rsidR="0009001C" w:rsidRPr="002D4E64" w:rsidRDefault="003555E6" w:rsidP="0009001C">
      <w:pPr>
        <w:spacing w:line="360" w:lineRule="auto"/>
        <w:jc w:val="both"/>
        <w:rPr>
          <w:rFonts w:ascii="Times New Roman" w:hAnsi="Times New Roman" w:cs="Times New Roman"/>
          <w:sz w:val="24"/>
          <w:szCs w:val="24"/>
        </w:rPr>
      </w:pPr>
      <w:r w:rsidRPr="002D4E64">
        <w:rPr>
          <w:rFonts w:ascii="Times New Roman" w:hAnsi="Times New Roman" w:cs="Times New Roman"/>
          <w:sz w:val="24"/>
          <w:szCs w:val="24"/>
        </w:rPr>
        <w:t xml:space="preserve">Number of figures: </w:t>
      </w:r>
      <w:r w:rsidRPr="002D4E64">
        <w:rPr>
          <w:rFonts w:ascii="Times New Roman" w:hAnsi="Times New Roman" w:cs="Times New Roman"/>
          <w:sz w:val="24"/>
          <w:szCs w:val="24"/>
        </w:rPr>
        <w:tab/>
      </w:r>
      <w:r w:rsidRPr="002D4E64">
        <w:rPr>
          <w:rFonts w:ascii="Times New Roman" w:hAnsi="Times New Roman" w:cs="Times New Roman"/>
          <w:sz w:val="24"/>
          <w:szCs w:val="24"/>
        </w:rPr>
        <w:tab/>
      </w:r>
      <w:r w:rsidRPr="002D4E64">
        <w:rPr>
          <w:rFonts w:ascii="Times New Roman" w:hAnsi="Times New Roman" w:cs="Times New Roman"/>
          <w:sz w:val="24"/>
          <w:szCs w:val="24"/>
        </w:rPr>
        <w:tab/>
      </w:r>
      <w:r w:rsidR="00A84CFE">
        <w:rPr>
          <w:rFonts w:ascii="Times New Roman" w:hAnsi="Times New Roman" w:cs="Times New Roman"/>
          <w:sz w:val="24"/>
          <w:szCs w:val="24"/>
        </w:rPr>
        <w:t>2</w:t>
      </w:r>
    </w:p>
    <w:p w14:paraId="37052700" w14:textId="466F8BD8" w:rsidR="00D44841" w:rsidRPr="002D4E64" w:rsidRDefault="003555E6" w:rsidP="0009001C">
      <w:pPr>
        <w:spacing w:line="360" w:lineRule="auto"/>
        <w:jc w:val="both"/>
        <w:rPr>
          <w:rFonts w:ascii="Times New Roman" w:hAnsi="Times New Roman" w:cs="Times New Roman"/>
          <w:sz w:val="24"/>
          <w:szCs w:val="24"/>
        </w:rPr>
      </w:pPr>
      <w:r w:rsidRPr="002D4E64">
        <w:rPr>
          <w:rFonts w:ascii="Times New Roman" w:hAnsi="Times New Roman" w:cs="Times New Roman"/>
          <w:sz w:val="24"/>
          <w:szCs w:val="24"/>
        </w:rPr>
        <w:t xml:space="preserve">Number of tables: </w:t>
      </w:r>
      <w:r w:rsidRPr="002D4E64">
        <w:rPr>
          <w:rFonts w:ascii="Times New Roman" w:hAnsi="Times New Roman" w:cs="Times New Roman"/>
          <w:sz w:val="24"/>
          <w:szCs w:val="24"/>
        </w:rPr>
        <w:tab/>
      </w:r>
      <w:r w:rsidRPr="002D4E64">
        <w:rPr>
          <w:rFonts w:ascii="Times New Roman" w:hAnsi="Times New Roman" w:cs="Times New Roman"/>
          <w:sz w:val="24"/>
          <w:szCs w:val="24"/>
        </w:rPr>
        <w:tab/>
      </w:r>
      <w:r w:rsidRPr="002D4E64">
        <w:rPr>
          <w:rFonts w:ascii="Times New Roman" w:hAnsi="Times New Roman" w:cs="Times New Roman"/>
          <w:sz w:val="24"/>
          <w:szCs w:val="24"/>
        </w:rPr>
        <w:tab/>
        <w:t>0</w:t>
      </w:r>
    </w:p>
    <w:p w14:paraId="6EF61405" w14:textId="77777777" w:rsidR="00D44841" w:rsidRDefault="00D44841" w:rsidP="00391627">
      <w:pPr>
        <w:spacing w:line="360" w:lineRule="auto"/>
        <w:jc w:val="both"/>
        <w:rPr>
          <w:rFonts w:ascii="Times New Roman" w:hAnsi="Times New Roman" w:cs="Times New Roman"/>
          <w:sz w:val="24"/>
          <w:szCs w:val="24"/>
        </w:rPr>
      </w:pPr>
    </w:p>
    <w:p w14:paraId="12C6B06F" w14:textId="1B5BC913" w:rsidR="00391627" w:rsidRPr="00391627" w:rsidRDefault="00391627" w:rsidP="00391627">
      <w:pPr>
        <w:pStyle w:val="Heading2"/>
        <w:spacing w:line="360" w:lineRule="auto"/>
      </w:pPr>
      <w:r>
        <w:rPr>
          <w:b/>
        </w:rPr>
        <w:t xml:space="preserve">Text S1. </w:t>
      </w:r>
      <w:r w:rsidRPr="00391627">
        <w:t>Chemicals used in the experiments</w:t>
      </w:r>
    </w:p>
    <w:p w14:paraId="0EEDE23C" w14:textId="419A7EAD" w:rsidR="00391627" w:rsidRDefault="00391627" w:rsidP="00391627">
      <w:pPr>
        <w:spacing w:line="360" w:lineRule="auto"/>
        <w:jc w:val="both"/>
        <w:rPr>
          <w:rFonts w:ascii="Times New Roman" w:hAnsi="Times New Roman" w:cs="Times New Roman"/>
          <w:sz w:val="24"/>
          <w:szCs w:val="24"/>
        </w:rPr>
      </w:pPr>
      <w:r w:rsidRPr="00391627">
        <w:rPr>
          <w:rFonts w:ascii="Times New Roman" w:hAnsi="Times New Roman" w:cs="Times New Roman"/>
          <w:sz w:val="24"/>
          <w:szCs w:val="24"/>
        </w:rPr>
        <w:t>Para-chlorobenzoic acid (</w:t>
      </w:r>
      <w:r w:rsidRPr="00391627">
        <w:rPr>
          <w:rFonts w:ascii="Times New Roman" w:hAnsi="Times New Roman" w:cs="Times New Roman"/>
          <w:i/>
          <w:sz w:val="24"/>
          <w:szCs w:val="24"/>
        </w:rPr>
        <w:t>p</w:t>
      </w:r>
      <w:r w:rsidRPr="00391627">
        <w:rPr>
          <w:rFonts w:ascii="Times New Roman" w:hAnsi="Times New Roman" w:cs="Times New Roman"/>
          <w:sz w:val="24"/>
          <w:szCs w:val="24"/>
        </w:rPr>
        <w:t>CBA) was obtained from Sigma Aldrich, St. Louis, MO, USA. Methanol (HPLC grade) was purchased from Fisher Chemicals. Phosphoric acid (85% w/w) was supplied by EMD Chemicals, USA. Sodium sulphate (Na</w:t>
      </w:r>
      <w:r w:rsidRPr="00391627">
        <w:rPr>
          <w:rFonts w:ascii="Times New Roman" w:hAnsi="Times New Roman" w:cs="Times New Roman"/>
          <w:sz w:val="24"/>
          <w:szCs w:val="24"/>
          <w:vertAlign w:val="subscript"/>
        </w:rPr>
        <w:t>2</w:t>
      </w:r>
      <w:r w:rsidRPr="00391627">
        <w:rPr>
          <w:rFonts w:ascii="Times New Roman" w:hAnsi="Times New Roman" w:cs="Times New Roman"/>
          <w:sz w:val="24"/>
          <w:szCs w:val="24"/>
        </w:rPr>
        <w:t>SO</w:t>
      </w:r>
      <w:r w:rsidRPr="00391627">
        <w:rPr>
          <w:rFonts w:ascii="Times New Roman" w:hAnsi="Times New Roman" w:cs="Times New Roman"/>
          <w:sz w:val="24"/>
          <w:szCs w:val="24"/>
          <w:vertAlign w:val="subscript"/>
        </w:rPr>
        <w:t>4</w:t>
      </w:r>
      <w:r w:rsidRPr="00391627">
        <w:rPr>
          <w:rFonts w:ascii="Times New Roman" w:hAnsi="Times New Roman" w:cs="Times New Roman"/>
          <w:sz w:val="24"/>
          <w:szCs w:val="24"/>
        </w:rPr>
        <w:t>) was purchased from Sigma Aldrich, St. Louis, MO, USA. Sodium hydrogen phosphate (Na</w:t>
      </w:r>
      <w:r w:rsidRPr="00391627">
        <w:rPr>
          <w:rFonts w:ascii="Times New Roman" w:hAnsi="Times New Roman" w:cs="Times New Roman"/>
          <w:sz w:val="24"/>
          <w:szCs w:val="24"/>
          <w:vertAlign w:val="subscript"/>
        </w:rPr>
        <w:t>2</w:t>
      </w:r>
      <w:r w:rsidRPr="00391627">
        <w:rPr>
          <w:rFonts w:ascii="Times New Roman" w:hAnsi="Times New Roman" w:cs="Times New Roman"/>
          <w:sz w:val="24"/>
          <w:szCs w:val="24"/>
        </w:rPr>
        <w:t>HPO</w:t>
      </w:r>
      <w:r w:rsidRPr="00391627">
        <w:rPr>
          <w:rFonts w:ascii="Times New Roman" w:hAnsi="Times New Roman" w:cs="Times New Roman"/>
          <w:sz w:val="24"/>
          <w:szCs w:val="24"/>
          <w:vertAlign w:val="subscript"/>
        </w:rPr>
        <w:t>4</w:t>
      </w:r>
      <w:r w:rsidRPr="00391627">
        <w:rPr>
          <w:rFonts w:ascii="Times New Roman" w:hAnsi="Times New Roman" w:cs="Times New Roman"/>
          <w:sz w:val="24"/>
          <w:szCs w:val="24"/>
        </w:rPr>
        <w:t>·2H</w:t>
      </w:r>
      <w:r w:rsidRPr="00391627">
        <w:rPr>
          <w:rFonts w:ascii="Times New Roman" w:hAnsi="Times New Roman" w:cs="Times New Roman"/>
          <w:sz w:val="24"/>
          <w:szCs w:val="24"/>
          <w:vertAlign w:val="subscript"/>
        </w:rPr>
        <w:t>2</w:t>
      </w:r>
      <w:r w:rsidRPr="00391627">
        <w:rPr>
          <w:rFonts w:ascii="Times New Roman" w:hAnsi="Times New Roman" w:cs="Times New Roman"/>
          <w:sz w:val="24"/>
          <w:szCs w:val="24"/>
        </w:rPr>
        <w:t xml:space="preserve">O) and sodium </w:t>
      </w:r>
      <w:r w:rsidRPr="00391627">
        <w:rPr>
          <w:rFonts w:ascii="Times New Roman" w:hAnsi="Times New Roman" w:cs="Times New Roman"/>
          <w:sz w:val="24"/>
          <w:szCs w:val="24"/>
        </w:rPr>
        <w:lastRenderedPageBreak/>
        <w:t>dihydrogen phosphate (NaH</w:t>
      </w:r>
      <w:r w:rsidRPr="00391627">
        <w:rPr>
          <w:rFonts w:ascii="Times New Roman" w:hAnsi="Times New Roman" w:cs="Times New Roman"/>
          <w:sz w:val="24"/>
          <w:szCs w:val="24"/>
          <w:vertAlign w:val="subscript"/>
        </w:rPr>
        <w:t>2</w:t>
      </w:r>
      <w:r w:rsidRPr="00391627">
        <w:rPr>
          <w:rFonts w:ascii="Times New Roman" w:hAnsi="Times New Roman" w:cs="Times New Roman"/>
          <w:sz w:val="24"/>
          <w:szCs w:val="24"/>
        </w:rPr>
        <w:t>PO</w:t>
      </w:r>
      <w:r w:rsidRPr="00391627">
        <w:rPr>
          <w:rFonts w:ascii="Times New Roman" w:hAnsi="Times New Roman" w:cs="Times New Roman"/>
          <w:sz w:val="24"/>
          <w:szCs w:val="24"/>
          <w:vertAlign w:val="subscript"/>
        </w:rPr>
        <w:t>4</w:t>
      </w:r>
      <w:r w:rsidRPr="00391627">
        <w:rPr>
          <w:rFonts w:ascii="Times New Roman" w:hAnsi="Times New Roman" w:cs="Times New Roman"/>
          <w:sz w:val="24"/>
          <w:szCs w:val="24"/>
        </w:rPr>
        <w:t>·2H</w:t>
      </w:r>
      <w:r w:rsidRPr="00391627">
        <w:rPr>
          <w:rFonts w:ascii="Times New Roman" w:hAnsi="Times New Roman" w:cs="Times New Roman"/>
          <w:sz w:val="24"/>
          <w:szCs w:val="24"/>
          <w:vertAlign w:val="subscript"/>
        </w:rPr>
        <w:t>2</w:t>
      </w:r>
      <w:r w:rsidRPr="00391627">
        <w:rPr>
          <w:rFonts w:ascii="Times New Roman" w:hAnsi="Times New Roman" w:cs="Times New Roman"/>
          <w:sz w:val="24"/>
          <w:szCs w:val="24"/>
        </w:rPr>
        <w:t>O) were purchased from EMD Chemicals, USA. Sintered glass membranes coated with Degussa P25 TiO</w:t>
      </w:r>
      <w:r w:rsidRPr="00391627">
        <w:rPr>
          <w:rFonts w:ascii="Times New Roman" w:hAnsi="Times New Roman" w:cs="Times New Roman"/>
          <w:sz w:val="24"/>
          <w:szCs w:val="24"/>
          <w:vertAlign w:val="subscript"/>
        </w:rPr>
        <w:t>2</w:t>
      </w:r>
      <w:r w:rsidRPr="00391627">
        <w:rPr>
          <w:rFonts w:ascii="Times New Roman" w:hAnsi="Times New Roman" w:cs="Times New Roman"/>
          <w:sz w:val="24"/>
          <w:szCs w:val="24"/>
        </w:rPr>
        <w:t xml:space="preserve"> were prepared by a previously described method </w:t>
      </w:r>
      <w:r w:rsidRPr="00391627">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&lt;EndNote&gt;&lt;Cite&gt;&lt;Author&gt;Nyamutswa&lt;/Author&gt;&lt;Year&gt;2020&lt;/Year&gt;&lt;RecNum&gt;535&lt;/RecNum&gt;&lt;DisplayText&gt;&lt;style face="superscript"&gt;1&lt;/style&gt;&lt;/DisplayText&gt;&lt;record&gt;&lt;rec-number&gt;535&lt;/rec-number&gt;&lt;foreign-keys&gt;&lt;key app="EN" db-id="v0xs9252b05aeheetspvs5r92d0tvvfe0e9a" timestamp="1584657585"&gt;535&lt;/key&gt;&lt;/foreign-keys&gt;&lt;ref-type name="Journal Article"&gt;17&lt;/ref-type&gt;&lt;contributors&gt;&lt;authors&gt;&lt;author&gt;Nyamutswa, Lavern T.&lt;/author&gt;&lt;author&gt;Zhu, Bo&lt;/author&gt;&lt;author&gt;Collins, Stephen F.&lt;/author&gt;&lt;author&gt;Navaratna, Dimuth&lt;/author&gt;&lt;author&gt;Duke, Mikel C.&lt;/author&gt;&lt;/authors&gt;&lt;/contributors&gt;&lt;titles&gt;&lt;title&gt;Light conducting photocatalytic membrane for chemical-free fouling control in water treatment&lt;/title&gt;&lt;secondary-title&gt;Journal of Membrane Science&lt;/secondary-title&gt;&lt;/titles&gt;&lt;periodical&gt;&lt;full-title&gt;Journal of Membrane Science&lt;/full-title&gt;&lt;/periodical&gt;&lt;pages&gt;118018&lt;/pages&gt;&lt;volume&gt;604&lt;/volume&gt;&lt;keywords&gt;&lt;keyword&gt;Membrane fouling&lt;/keyword&gt;&lt;keyword&gt;Photocatalytic membrane&lt;/keyword&gt;&lt;keyword&gt;Self-cleaning&lt;/keyword&gt;&lt;keyword&gt;Water treatment&lt;/keyword&gt;&lt;/keywords&gt;&lt;dates&gt;&lt;year&gt;2020&lt;/year&gt;&lt;pub-dates&gt;&lt;date&gt;2020/06/01/&lt;/date&gt;&lt;/pub-dates&gt;&lt;/dates&gt;&lt;isbn&gt;0376-7388&lt;/isbn&gt;&lt;urls&gt;&lt;related-urls&gt;&lt;url&gt;http://www.sciencedirect.com/science/article/pii/S0376738820305974&lt;/url&gt;&lt;/related-urls&gt;&lt;/urls&gt;&lt;electronic-resource-num&gt;https://doi.org/10.1016/j.memsci.2020.118018&lt;/electronic-resource-num&gt;&lt;/record&gt;&lt;/Cite&gt;&lt;/EndNote&gt;</w:instrText>
      </w:r>
      <w:r w:rsidRPr="00391627">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1</w:t>
      </w:r>
      <w:r w:rsidRPr="00391627">
        <w:rPr>
          <w:rFonts w:ascii="Times New Roman" w:hAnsi="Times New Roman" w:cs="Times New Roman"/>
          <w:sz w:val="24"/>
          <w:szCs w:val="24"/>
        </w:rPr>
        <w:fldChar w:fldCharType="end"/>
      </w:r>
      <w:r w:rsidRPr="00391627">
        <w:rPr>
          <w:rFonts w:ascii="Times New Roman" w:hAnsi="Times New Roman" w:cs="Times New Roman"/>
          <w:sz w:val="24"/>
          <w:szCs w:val="24"/>
        </w:rPr>
        <w:t>.</w:t>
      </w:r>
    </w:p>
    <w:p w14:paraId="3F02D5DF" w14:textId="77777777" w:rsidR="00391627" w:rsidRDefault="00391627" w:rsidP="00391627">
      <w:pPr>
        <w:spacing w:line="360" w:lineRule="auto"/>
        <w:jc w:val="both"/>
        <w:rPr>
          <w:rFonts w:ascii="Times New Roman" w:hAnsi="Times New Roman" w:cs="Times New Roman"/>
          <w:sz w:val="24"/>
          <w:szCs w:val="24"/>
        </w:rPr>
      </w:pPr>
    </w:p>
    <w:p w14:paraId="3A48BF4D" w14:textId="07443E5B" w:rsidR="00B36354" w:rsidRPr="00EF193A" w:rsidRDefault="00751841" w:rsidP="00391627">
      <w:pPr>
        <w:pStyle w:val="Heading2"/>
        <w:spacing w:line="360" w:lineRule="auto"/>
        <w:rPr>
          <w:b/>
        </w:rPr>
      </w:pPr>
      <w:r>
        <w:rPr>
          <w:b/>
        </w:rPr>
        <w:t xml:space="preserve">Text S2. </w:t>
      </w:r>
      <w:r w:rsidR="00B36354" w:rsidRPr="00132519">
        <w:t>Filtration setup</w:t>
      </w:r>
    </w:p>
    <w:p w14:paraId="29F5F562" w14:textId="4ACB69E3" w:rsidR="00751841" w:rsidRDefault="00751841"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751841">
        <w:rPr>
          <w:rFonts w:ascii="Times New Roman" w:hAnsi="Times New Roman" w:cs="Times New Roman"/>
          <w:sz w:val="24"/>
          <w:szCs w:val="24"/>
        </w:rPr>
        <w:t xml:space="preserve">ccessories in the filtration system included a TPI 665L digital manometer (Accutherm, Melbourne, Australia) to measure the transmembrane pressure (TMP) in real time, a QG20 positive displacement pump (Fluid Monitoring Inc., Syosset, USA) to drive the feed and an electronic balance (FX-3000i WP, A&amp;D Company Ltd., Seoul, South Korea) with associated software to measure the amount of permeate. Filtration was conducted in a previously described setup </w:t>
      </w:r>
      <w:r w:rsidRPr="00751841">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&lt;EndNote&gt;&lt;Cite&gt;&lt;Author&gt;Nyamutswa&lt;/Author&gt;&lt;Year&gt;2018&lt;/Year&gt;&lt;RecNum&gt;433&lt;/RecNum&gt;&lt;DisplayText&gt;&lt;style face="superscript"&gt;2&lt;/style&gt;&lt;/DisplayText&gt;&lt;record&gt;&lt;rec-number&gt;433&lt;/rec-number&gt;&lt;foreign-keys&gt;&lt;key app="EN" db-id="v0xs9252b05aeheetspvs5r92d0tvvfe0e9a" timestamp="1544429730"&gt;433&lt;/key&gt;&lt;/foreign-keys&gt;&lt;ref-type name="Journal Article"&gt;17&lt;/ref-type&gt;&lt;contributors&gt;&lt;authors&gt;&lt;author&gt;Nyamutswa, Lavern&lt;/author&gt;&lt;author&gt;Zhu, Bo&lt;/author&gt;&lt;author&gt;Navaratna, Dimuth&lt;/author&gt;&lt;author&gt;Collins, Stephen&lt;/author&gt;&lt;author&gt;Duke, Mikel&lt;/author&gt;&lt;/authors&gt;&lt;/contributors&gt;&lt;titles&gt;&lt;title&gt;Proof of Concept for Light Conducting Membrane Substrate for UV-Activated Photocatalysis as an Alternative to Chemical Cleaning&lt;/title&gt;&lt;secondary-title&gt;Membranes&lt;/secondary-title&gt;&lt;/titles&gt;&lt;periodical&gt;&lt;full-title&gt;Membranes&lt;/full-title&gt;&lt;/periodical&gt;&lt;pages&gt;122&lt;/pages&gt;&lt;volume&gt;8&lt;/volume&gt;&lt;number&gt;4&lt;/number&gt;&lt;dates&gt;&lt;year&gt;2018&lt;/year&gt;&lt;/dates&gt;&lt;isbn&gt;2077-0375&lt;/isbn&gt;&lt;accession-num&gt;doi:10.3390/membranes8040122&lt;/accession-num&gt;&lt;urls&gt;&lt;related-urls&gt;&lt;url&gt;http://www.mdpi.com/2077-0375/8/4/122&lt;/url&gt;&lt;/related-urls&gt;&lt;/urls&gt;&lt;/record&gt;&lt;/Cite&gt;&lt;/EndNote&gt;</w:instrText>
      </w:r>
      <w:r w:rsidRPr="00751841">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2</w:t>
      </w:r>
      <w:r w:rsidRPr="00751841">
        <w:rPr>
          <w:rFonts w:ascii="Times New Roman" w:hAnsi="Times New Roman" w:cs="Times New Roman"/>
          <w:sz w:val="24"/>
          <w:szCs w:val="24"/>
        </w:rPr>
        <w:fldChar w:fldCharType="end"/>
      </w:r>
      <w:r w:rsidRPr="00751841">
        <w:rPr>
          <w:rFonts w:ascii="Times New Roman" w:hAnsi="Times New Roman" w:cs="Times New Roman"/>
          <w:sz w:val="24"/>
          <w:szCs w:val="24"/>
        </w:rPr>
        <w:t xml:space="preserve"> with manual backwashing. The modified system is presented as a schematic in Figure S1. Backwashing was carried out every hour with 15 mL of the permeate using a 40 mL syringe. The filtration mode was dead-end at a constant flux of 300 L/m</w:t>
      </w:r>
      <w:r w:rsidRPr="00751841">
        <w:rPr>
          <w:rFonts w:ascii="Times New Roman" w:hAnsi="Times New Roman" w:cs="Times New Roman"/>
          <w:sz w:val="24"/>
          <w:szCs w:val="24"/>
          <w:vertAlign w:val="superscript"/>
        </w:rPr>
        <w:t>2</w:t>
      </w:r>
      <w:r w:rsidRPr="00751841">
        <w:rPr>
          <w:rFonts w:ascii="Times New Roman" w:hAnsi="Times New Roman" w:cs="Times New Roman"/>
          <w:sz w:val="24"/>
          <w:szCs w:val="24"/>
        </w:rPr>
        <w:t>/h. Samples were collected from the backwash, permeate and feed for analysis. A 1000 W Oriel Sol 1A solar simulator equipped with a xenon arc lamp and an air mass filter to block UVC radiation provided solar radiation to the photocatalytic membrane. The spectral irradiance of the solar simulator was measured with a Maya 2000 PRO radiometer from Ocean Insight. The temperature below the solar simulator was measured using a Fisherbrand digital thermometer.</w:t>
      </w:r>
    </w:p>
    <w:p w14:paraId="354CDFE2" w14:textId="77777777" w:rsidR="00751841" w:rsidRPr="00B36354" w:rsidRDefault="00751841" w:rsidP="00391627">
      <w:pPr>
        <w:spacing w:line="360" w:lineRule="auto"/>
        <w:jc w:val="both"/>
        <w:rPr>
          <w:rFonts w:ascii="Times New Roman" w:hAnsi="Times New Roman" w:cs="Times New Roman"/>
          <w:sz w:val="24"/>
          <w:szCs w:val="24"/>
        </w:rPr>
      </w:pPr>
    </w:p>
    <w:p w14:paraId="04F28810" w14:textId="77777777" w:rsidR="00B36354" w:rsidRPr="00B36354" w:rsidRDefault="00B36354" w:rsidP="00391627">
      <w:pPr>
        <w:spacing w:line="360" w:lineRule="auto"/>
        <w:jc w:val="both"/>
        <w:rPr>
          <w:rFonts w:ascii="Times New Roman" w:hAnsi="Times New Roman" w:cs="Times New Roman"/>
          <w:sz w:val="24"/>
          <w:szCs w:val="24"/>
        </w:rPr>
      </w:pPr>
      <w:r w:rsidRPr="00B36354">
        <w:rPr>
          <w:rFonts w:ascii="Times New Roman" w:hAnsi="Times New Roman" w:cs="Times New Roman"/>
          <w:noProof/>
          <w:sz w:val="24"/>
          <w:szCs w:val="24"/>
          <w:lang w:eastAsia="en-AU"/>
        </w:rPr>
        <w:drawing>
          <wp:inline distT="0" distB="0" distL="0" distR="0" wp14:anchorId="16B15EF6" wp14:editId="2D94CA67">
            <wp:extent cx="3600000" cy="2109873"/>
            <wp:effectExtent l="0" t="0" r="635" b="5080"/>
            <wp:docPr id="1" name="Picture 1" descr="C:\Users\s4561167\Desktop\VU PhD work\Werribee\Filtration setup pictures\Filtration schematic_C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561167\Desktop\VU PhD work\Werribee\Filtration setup pictures\Filtration schematic_CU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2109873"/>
                    </a:xfrm>
                    <a:prstGeom prst="rect">
                      <a:avLst/>
                    </a:prstGeom>
                    <a:noFill/>
                    <a:ln>
                      <a:noFill/>
                    </a:ln>
                  </pic:spPr>
                </pic:pic>
              </a:graphicData>
            </a:graphic>
          </wp:inline>
        </w:drawing>
      </w:r>
    </w:p>
    <w:p w14:paraId="675A851C" w14:textId="7B8C0D5C" w:rsidR="00B36354" w:rsidRPr="00B36354" w:rsidRDefault="00B36354"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Figure S1</w:t>
      </w:r>
      <w:r w:rsidRPr="00B36354">
        <w:rPr>
          <w:rFonts w:ascii="Times New Roman" w:hAnsi="Times New Roman" w:cs="Times New Roman"/>
          <w:sz w:val="24"/>
          <w:szCs w:val="24"/>
        </w:rPr>
        <w:t>. Schematic representation of the filtration system. The insert shows a picture of the filtration module under the solar simulator, with light travelling to the TiO</w:t>
      </w:r>
      <w:r w:rsidRPr="00B36354">
        <w:rPr>
          <w:rFonts w:ascii="Times New Roman" w:hAnsi="Times New Roman" w:cs="Times New Roman"/>
          <w:sz w:val="24"/>
          <w:szCs w:val="24"/>
          <w:vertAlign w:val="subscript"/>
        </w:rPr>
        <w:t>2</w:t>
      </w:r>
      <w:r w:rsidRPr="00B36354">
        <w:rPr>
          <w:rFonts w:ascii="Times New Roman" w:hAnsi="Times New Roman" w:cs="Times New Roman"/>
          <w:sz w:val="24"/>
          <w:szCs w:val="24"/>
        </w:rPr>
        <w:t xml:space="preserve"> coating through the sintered glass substrate.</w:t>
      </w:r>
    </w:p>
    <w:p w14:paraId="630C7D26" w14:textId="7445BC5B" w:rsidR="00B36354" w:rsidRDefault="00B36354" w:rsidP="00391627">
      <w:pPr>
        <w:spacing w:line="360" w:lineRule="auto"/>
        <w:jc w:val="both"/>
        <w:rPr>
          <w:rFonts w:ascii="Times New Roman" w:hAnsi="Times New Roman" w:cs="Times New Roman"/>
          <w:sz w:val="24"/>
          <w:szCs w:val="24"/>
        </w:rPr>
      </w:pPr>
    </w:p>
    <w:p w14:paraId="4A2292B2" w14:textId="53777545" w:rsidR="00070BC1" w:rsidRPr="00070BC1" w:rsidRDefault="00070BC1" w:rsidP="00070BC1">
      <w:pPr>
        <w:spacing w:line="360" w:lineRule="auto"/>
        <w:jc w:val="both"/>
        <w:rPr>
          <w:rFonts w:ascii="Times New Roman" w:hAnsi="Times New Roman" w:cs="Times New Roman"/>
          <w:bCs/>
          <w:iCs/>
          <w:sz w:val="24"/>
          <w:szCs w:val="24"/>
        </w:rPr>
      </w:pPr>
      <w:r w:rsidRPr="00070BC1">
        <w:rPr>
          <w:rFonts w:ascii="Times New Roman" w:hAnsi="Times New Roman" w:cs="Times New Roman"/>
          <w:b/>
          <w:iCs/>
          <w:sz w:val="24"/>
          <w:szCs w:val="24"/>
        </w:rPr>
        <w:lastRenderedPageBreak/>
        <w:t xml:space="preserve">Text S3. </w:t>
      </w:r>
      <w:bookmarkStart w:id="1" w:name="_Hlk70531305"/>
      <w:r>
        <w:rPr>
          <w:rFonts w:ascii="Times New Roman" w:hAnsi="Times New Roman" w:cs="Times New Roman"/>
          <w:bCs/>
          <w:iCs/>
          <w:sz w:val="24"/>
          <w:szCs w:val="24"/>
        </w:rPr>
        <w:t>P</w:t>
      </w:r>
      <w:r w:rsidRPr="00070BC1">
        <w:rPr>
          <w:rFonts w:ascii="Times New Roman" w:hAnsi="Times New Roman" w:cs="Times New Roman"/>
          <w:bCs/>
          <w:iCs/>
          <w:sz w:val="24"/>
          <w:szCs w:val="24"/>
        </w:rPr>
        <w:t xml:space="preserve">ump power </w:t>
      </w:r>
      <w:r w:rsidR="0031391A">
        <w:rPr>
          <w:rFonts w:ascii="Times New Roman" w:hAnsi="Times New Roman" w:cs="Times New Roman"/>
          <w:bCs/>
          <w:iCs/>
          <w:sz w:val="24"/>
          <w:szCs w:val="24"/>
        </w:rPr>
        <w:t>demand</w:t>
      </w:r>
      <w:bookmarkEnd w:id="1"/>
    </w:p>
    <w:p w14:paraId="017EFD52" w14:textId="77777777" w:rsidR="00070BC1" w:rsidRDefault="00070BC1" w:rsidP="00070BC1">
      <w:pPr>
        <w:spacing w:line="360" w:lineRule="auto"/>
        <w:jc w:val="both"/>
        <w:rPr>
          <w:rFonts w:ascii="Times New Roman" w:hAnsi="Times New Roman" w:cs="Times New Roman"/>
          <w:iCs/>
          <w:sz w:val="24"/>
          <w:szCs w:val="24"/>
        </w:rPr>
      </w:pPr>
    </w:p>
    <w:p w14:paraId="35E9128B" w14:textId="2B629F1E" w:rsidR="00070BC1" w:rsidRPr="00070BC1" w:rsidRDefault="00070BC1" w:rsidP="00070BC1">
      <w:pPr>
        <w:spacing w:line="360" w:lineRule="auto"/>
        <w:jc w:val="both"/>
        <w:rPr>
          <w:rFonts w:ascii="Times New Roman" w:hAnsi="Times New Roman" w:cs="Times New Roman"/>
          <w:bCs/>
          <w:iCs/>
          <w:sz w:val="24"/>
          <w:szCs w:val="24"/>
        </w:rPr>
      </w:pPr>
      <w:r>
        <w:rPr>
          <w:rFonts w:ascii="Times New Roman" w:hAnsi="Times New Roman" w:cs="Times New Roman"/>
          <w:iCs/>
          <w:sz w:val="24"/>
          <w:szCs w:val="24"/>
        </w:rPr>
        <w:t>T</w:t>
      </w:r>
      <w:r w:rsidRPr="00070BC1">
        <w:rPr>
          <w:rFonts w:ascii="Times New Roman" w:hAnsi="Times New Roman" w:cs="Times New Roman"/>
          <w:iCs/>
          <w:sz w:val="24"/>
          <w:szCs w:val="24"/>
        </w:rPr>
        <w:t xml:space="preserve">he </w:t>
      </w:r>
      <w:bookmarkStart w:id="2" w:name="_Hlk70522721"/>
      <w:r w:rsidRPr="00070BC1">
        <w:rPr>
          <w:rFonts w:ascii="Times New Roman" w:hAnsi="Times New Roman" w:cs="Times New Roman"/>
          <w:iCs/>
          <w:sz w:val="24"/>
          <w:szCs w:val="24"/>
        </w:rPr>
        <w:t>pump instantaneous power requirement</w:t>
      </w:r>
      <w:bookmarkEnd w:id="2"/>
      <w:r w:rsidRPr="00070BC1">
        <w:rPr>
          <w:rFonts w:ascii="Times New Roman" w:hAnsi="Times New Roman" w:cs="Times New Roman"/>
          <w:iCs/>
          <w:sz w:val="24"/>
          <w:szCs w:val="24"/>
        </w:rPr>
        <w:t xml:space="preserve">, </w:t>
      </w:r>
      <w:r w:rsidRPr="00070BC1">
        <w:rPr>
          <w:rFonts w:ascii="Times New Roman" w:hAnsi="Times New Roman" w:cs="Times New Roman"/>
          <w:i/>
          <w:iCs/>
          <w:sz w:val="24"/>
          <w:szCs w:val="24"/>
        </w:rPr>
        <w:t>P</w:t>
      </w:r>
      <w:r w:rsidRPr="00070BC1">
        <w:rPr>
          <w:rFonts w:ascii="Times New Roman" w:hAnsi="Times New Roman" w:cs="Times New Roman"/>
          <w:i/>
          <w:iCs/>
          <w:sz w:val="24"/>
          <w:szCs w:val="24"/>
          <w:vertAlign w:val="subscript"/>
        </w:rPr>
        <w:t>t</w:t>
      </w:r>
      <w:r w:rsidRPr="00070BC1">
        <w:rPr>
          <w:rFonts w:ascii="Times New Roman" w:hAnsi="Times New Roman" w:cs="Times New Roman"/>
          <w:iCs/>
          <w:sz w:val="24"/>
          <w:szCs w:val="24"/>
        </w:rPr>
        <w:t xml:space="preserve"> (kW), at a given experiment time, </w:t>
      </w:r>
      <w:r w:rsidRPr="00070BC1">
        <w:rPr>
          <w:rFonts w:ascii="Times New Roman" w:hAnsi="Times New Roman" w:cs="Times New Roman"/>
          <w:i/>
          <w:iCs/>
          <w:sz w:val="24"/>
          <w:szCs w:val="24"/>
        </w:rPr>
        <w:t>t</w:t>
      </w:r>
      <w:r w:rsidRPr="00070BC1">
        <w:rPr>
          <w:rFonts w:ascii="Times New Roman" w:hAnsi="Times New Roman" w:cs="Times New Roman"/>
          <w:iCs/>
          <w:sz w:val="24"/>
          <w:szCs w:val="24"/>
        </w:rPr>
        <w:t xml:space="preserve"> (h), </w:t>
      </w:r>
      <w:r>
        <w:rPr>
          <w:rFonts w:ascii="Times New Roman" w:hAnsi="Times New Roman" w:cs="Times New Roman"/>
          <w:iCs/>
          <w:sz w:val="24"/>
          <w:szCs w:val="24"/>
        </w:rPr>
        <w:t xml:space="preserve">is given </w:t>
      </w:r>
      <w:r w:rsidRPr="00070BC1">
        <w:rPr>
          <w:rFonts w:ascii="Times New Roman" w:hAnsi="Times New Roman" w:cs="Times New Roman"/>
          <w:iCs/>
          <w:sz w:val="24"/>
          <w:szCs w:val="24"/>
        </w:rPr>
        <w:t>by:</w:t>
      </w:r>
    </w:p>
    <w:p w14:paraId="49791F62" w14:textId="709AC0B7" w:rsidR="00070BC1" w:rsidRPr="00070BC1" w:rsidRDefault="00F07524" w:rsidP="00070BC1">
      <w:pPr>
        <w:spacing w:line="360" w:lineRule="auto"/>
        <w:jc w:val="both"/>
        <w:rPr>
          <w:rFonts w:ascii="Times New Roman" w:hAnsi="Times New Roman" w:cs="Times New Roman"/>
          <w:bCs/>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 xml:space="preserve">= </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num>
          <m:den>
            <m:r>
              <w:rPr>
                <w:rFonts w:ascii="Cambria Math" w:hAnsi="Cambria Math" w:cs="Times New Roman"/>
                <w:sz w:val="24"/>
                <w:szCs w:val="24"/>
              </w:rPr>
              <m:t>3.6×</m:t>
            </m:r>
            <m:sSup>
              <m:sSupPr>
                <m:ctrlPr>
                  <w:rPr>
                    <w:rFonts w:ascii="Cambria Math" w:hAnsi="Cambria Math" w:cs="Times New Roman"/>
                    <w:bCs/>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 xml:space="preserve"> η</m:t>
            </m:r>
          </m:den>
        </m:f>
      </m:oMath>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r>
      <w:r w:rsidR="00070BC1" w:rsidRPr="00070BC1">
        <w:rPr>
          <w:rFonts w:ascii="Times New Roman" w:hAnsi="Times New Roman" w:cs="Times New Roman"/>
          <w:bCs/>
          <w:sz w:val="24"/>
          <w:szCs w:val="24"/>
        </w:rPr>
        <w:tab/>
        <w:t>(</w:t>
      </w:r>
      <w:r w:rsidR="00417C4D">
        <w:rPr>
          <w:rFonts w:ascii="Times New Roman" w:hAnsi="Times New Roman" w:cs="Times New Roman"/>
          <w:bCs/>
          <w:sz w:val="24"/>
          <w:szCs w:val="24"/>
        </w:rPr>
        <w:t>S</w:t>
      </w:r>
      <w:r w:rsidR="00070BC1" w:rsidRPr="00070BC1">
        <w:rPr>
          <w:rFonts w:ascii="Times New Roman" w:hAnsi="Times New Roman" w:cs="Times New Roman"/>
          <w:bCs/>
          <w:sz w:val="24"/>
          <w:szCs w:val="24"/>
        </w:rPr>
        <w:t>1)</w:t>
      </w:r>
    </w:p>
    <w:p w14:paraId="3257F136" w14:textId="30F9042B" w:rsidR="00070BC1" w:rsidRDefault="00070BC1" w:rsidP="00070BC1">
      <w:pPr>
        <w:spacing w:line="360" w:lineRule="auto"/>
        <w:jc w:val="both"/>
        <w:rPr>
          <w:rFonts w:ascii="Times New Roman" w:hAnsi="Times New Roman" w:cs="Times New Roman"/>
          <w:sz w:val="24"/>
          <w:szCs w:val="24"/>
        </w:rPr>
      </w:pPr>
      <w:r w:rsidRPr="00070BC1">
        <w:rPr>
          <w:rFonts w:ascii="Times New Roman" w:hAnsi="Times New Roman" w:cs="Times New Roman"/>
          <w:sz w:val="24"/>
          <w:szCs w:val="24"/>
        </w:rPr>
        <w:t xml:space="preserve">Where </w:t>
      </w:r>
      <w:r w:rsidRPr="00070BC1">
        <w:rPr>
          <w:rFonts w:ascii="Times New Roman" w:hAnsi="Times New Roman" w:cs="Times New Roman"/>
          <w:i/>
          <w:sz w:val="24"/>
          <w:szCs w:val="24"/>
        </w:rPr>
        <w:t>q</w:t>
      </w:r>
      <w:r w:rsidRPr="00070BC1">
        <w:rPr>
          <w:rFonts w:ascii="Times New Roman" w:hAnsi="Times New Roman" w:cs="Times New Roman"/>
          <w:i/>
          <w:sz w:val="24"/>
          <w:szCs w:val="24"/>
          <w:vertAlign w:val="subscript"/>
        </w:rPr>
        <w:t>t</w:t>
      </w:r>
      <w:r w:rsidRPr="00070BC1">
        <w:rPr>
          <w:rFonts w:ascii="Times New Roman" w:hAnsi="Times New Roman" w:cs="Times New Roman"/>
          <w:sz w:val="24"/>
          <w:szCs w:val="24"/>
        </w:rPr>
        <w:t xml:space="preserve"> (L/h) is the feed flow through the membrane </w:t>
      </w:r>
      <w:r w:rsidRPr="00070BC1">
        <w:rPr>
          <w:rFonts w:ascii="Times New Roman" w:hAnsi="Times New Roman" w:cs="Times New Roman"/>
          <w:i/>
          <w:iCs/>
          <w:sz w:val="24"/>
          <w:szCs w:val="24"/>
        </w:rPr>
        <w:t>p</w:t>
      </w:r>
      <w:r w:rsidRPr="00070BC1">
        <w:rPr>
          <w:rFonts w:ascii="Times New Roman" w:hAnsi="Times New Roman" w:cs="Times New Roman"/>
          <w:i/>
          <w:iCs/>
          <w:sz w:val="24"/>
          <w:szCs w:val="24"/>
          <w:vertAlign w:val="subscript"/>
        </w:rPr>
        <w:t>t</w:t>
      </w:r>
      <w:r w:rsidRPr="00070BC1">
        <w:rPr>
          <w:rFonts w:ascii="Times New Roman" w:hAnsi="Times New Roman" w:cs="Times New Roman"/>
          <w:sz w:val="24"/>
          <w:szCs w:val="24"/>
        </w:rPr>
        <w:t xml:space="preserve"> is the TMP (kPa), and </w:t>
      </w:r>
      <w:r w:rsidRPr="00070BC1">
        <w:rPr>
          <w:rFonts w:ascii="Times New Roman" w:hAnsi="Times New Roman" w:cs="Times New Roman"/>
          <w:i/>
          <w:sz w:val="24"/>
          <w:szCs w:val="24"/>
        </w:rPr>
        <w:t>η</w:t>
      </w:r>
      <w:r w:rsidRPr="00070BC1">
        <w:rPr>
          <w:rFonts w:ascii="Times New Roman" w:hAnsi="Times New Roman" w:cs="Times New Roman"/>
          <w:sz w:val="24"/>
          <w:szCs w:val="24"/>
        </w:rPr>
        <w:t xml:space="preserve"> (-) is the pump efficiency assumed as 60%.</w:t>
      </w:r>
    </w:p>
    <w:bookmarkEnd w:id="0"/>
    <w:p w14:paraId="25FC517E" w14:textId="77777777" w:rsidR="00205D2E" w:rsidRPr="00205D2E" w:rsidRDefault="00205D2E" w:rsidP="00205D2E">
      <w:pPr>
        <w:spacing w:line="360" w:lineRule="auto"/>
        <w:jc w:val="both"/>
        <w:rPr>
          <w:rFonts w:ascii="Times New Roman" w:hAnsi="Times New Roman" w:cs="Times New Roman"/>
          <w:sz w:val="24"/>
          <w:szCs w:val="24"/>
        </w:rPr>
      </w:pPr>
      <w:r w:rsidRPr="00205D2E">
        <w:rPr>
          <w:rFonts w:ascii="Times New Roman" w:hAnsi="Times New Roman" w:cs="Times New Roman"/>
          <w:sz w:val="24"/>
          <w:szCs w:val="24"/>
        </w:rPr>
        <w:t xml:space="preserve">The specific electrical energy consumption of the pump, </w:t>
      </w:r>
      <w:r w:rsidRPr="00205D2E">
        <w:rPr>
          <w:rFonts w:ascii="Times New Roman" w:hAnsi="Times New Roman" w:cs="Times New Roman"/>
          <w:i/>
          <w:sz w:val="24"/>
          <w:szCs w:val="24"/>
        </w:rPr>
        <w:t>E</w:t>
      </w:r>
      <w:r w:rsidRPr="00205D2E">
        <w:rPr>
          <w:rFonts w:ascii="Times New Roman" w:hAnsi="Times New Roman" w:cs="Times New Roman"/>
          <w:sz w:val="24"/>
          <w:szCs w:val="24"/>
        </w:rPr>
        <w:t xml:space="preserve"> (kWh/m</w:t>
      </w:r>
      <w:r w:rsidRPr="00205D2E">
        <w:rPr>
          <w:rFonts w:ascii="Times New Roman" w:hAnsi="Times New Roman" w:cs="Times New Roman"/>
          <w:sz w:val="24"/>
          <w:szCs w:val="24"/>
          <w:vertAlign w:val="superscript"/>
        </w:rPr>
        <w:t>3</w:t>
      </w:r>
      <w:r w:rsidRPr="00205D2E">
        <w:rPr>
          <w:rFonts w:ascii="Times New Roman" w:hAnsi="Times New Roman" w:cs="Times New Roman"/>
          <w:sz w:val="24"/>
          <w:szCs w:val="24"/>
        </w:rPr>
        <w:t xml:space="preserve">), is then obtained by integrating the instantaneous power over the entire experiment duration, then dividing by the total permeated volume, </w:t>
      </w:r>
      <w:r w:rsidRPr="00205D2E">
        <w:rPr>
          <w:rFonts w:ascii="Times New Roman" w:hAnsi="Times New Roman" w:cs="Times New Roman"/>
          <w:i/>
          <w:sz w:val="24"/>
          <w:szCs w:val="24"/>
        </w:rPr>
        <w:t>V</w:t>
      </w:r>
      <w:r w:rsidRPr="00205D2E">
        <w:rPr>
          <w:rFonts w:ascii="Times New Roman" w:hAnsi="Times New Roman" w:cs="Times New Roman"/>
          <w:i/>
          <w:sz w:val="24"/>
          <w:szCs w:val="24"/>
          <w:vertAlign w:val="subscript"/>
        </w:rPr>
        <w:t>tot</w:t>
      </w:r>
      <w:r w:rsidRPr="00205D2E">
        <w:rPr>
          <w:rFonts w:ascii="Times New Roman" w:hAnsi="Times New Roman" w:cs="Times New Roman"/>
          <w:sz w:val="24"/>
          <w:szCs w:val="24"/>
        </w:rPr>
        <w:t xml:space="preserve"> (m</w:t>
      </w:r>
      <w:r w:rsidRPr="00205D2E">
        <w:rPr>
          <w:rFonts w:ascii="Times New Roman" w:hAnsi="Times New Roman" w:cs="Times New Roman"/>
          <w:sz w:val="24"/>
          <w:szCs w:val="24"/>
          <w:vertAlign w:val="superscript"/>
        </w:rPr>
        <w:t>3</w:t>
      </w:r>
      <w:r w:rsidRPr="00205D2E">
        <w:rPr>
          <w:rFonts w:ascii="Times New Roman" w:hAnsi="Times New Roman" w:cs="Times New Roman"/>
          <w:sz w:val="24"/>
          <w:szCs w:val="24"/>
        </w:rPr>
        <w:t>), over the same time according to:</w:t>
      </w:r>
    </w:p>
    <w:p w14:paraId="5BCF06F8" w14:textId="1BF29630" w:rsidR="00205D2E" w:rsidRPr="00205D2E" w:rsidRDefault="00205D2E" w:rsidP="00205D2E">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tot</m:t>
                </m:r>
              </m:sub>
            </m:sSub>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end</m:t>
                </m:r>
              </m:sub>
            </m:sSub>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dt</m:t>
            </m:r>
          </m:e>
        </m:nary>
      </m:oMath>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t xml:space="preserve"> (</w:t>
      </w:r>
      <w:r w:rsidR="00417C4D">
        <w:rPr>
          <w:rFonts w:ascii="Times New Roman" w:hAnsi="Times New Roman" w:cs="Times New Roman"/>
          <w:sz w:val="24"/>
          <w:szCs w:val="24"/>
        </w:rPr>
        <w:t>S</w:t>
      </w:r>
      <w:r w:rsidRPr="00205D2E">
        <w:rPr>
          <w:rFonts w:ascii="Times New Roman" w:hAnsi="Times New Roman" w:cs="Times New Roman"/>
          <w:sz w:val="24"/>
          <w:szCs w:val="24"/>
        </w:rPr>
        <w:t>2)</w:t>
      </w:r>
    </w:p>
    <w:p w14:paraId="1E50D4A6" w14:textId="77777777" w:rsidR="00205D2E" w:rsidRDefault="00205D2E" w:rsidP="00070BC1">
      <w:pPr>
        <w:spacing w:line="360" w:lineRule="auto"/>
        <w:jc w:val="both"/>
        <w:rPr>
          <w:rFonts w:ascii="Times New Roman" w:hAnsi="Times New Roman" w:cs="Times New Roman"/>
          <w:sz w:val="24"/>
          <w:szCs w:val="24"/>
        </w:rPr>
      </w:pPr>
    </w:p>
    <w:p w14:paraId="01503586" w14:textId="5C8ABC7B" w:rsidR="00751841" w:rsidRPr="00EF193A" w:rsidRDefault="00751841" w:rsidP="00751841">
      <w:pPr>
        <w:pStyle w:val="Heading2"/>
        <w:spacing w:line="360" w:lineRule="auto"/>
        <w:rPr>
          <w:b/>
        </w:rPr>
      </w:pPr>
      <w:r>
        <w:rPr>
          <w:b/>
        </w:rPr>
        <w:t xml:space="preserve">Text </w:t>
      </w:r>
      <w:r w:rsidRPr="00205D2E">
        <w:rPr>
          <w:b/>
        </w:rPr>
        <w:t>S</w:t>
      </w:r>
      <w:r w:rsidR="00205D2E">
        <w:rPr>
          <w:b/>
        </w:rPr>
        <w:t>4</w:t>
      </w:r>
      <w:r>
        <w:rPr>
          <w:b/>
        </w:rPr>
        <w:t xml:space="preserve">. </w:t>
      </w:r>
      <w:bookmarkStart w:id="3" w:name="_Hlk70531337"/>
      <w:r w:rsidRPr="00132519">
        <w:t>Quantification of hydroxyl radicals</w:t>
      </w:r>
      <w:bookmarkEnd w:id="3"/>
    </w:p>
    <w:p w14:paraId="73D78D96" w14:textId="77777777" w:rsidR="00751841" w:rsidRDefault="00751841" w:rsidP="00391627">
      <w:pPr>
        <w:spacing w:line="360" w:lineRule="auto"/>
        <w:jc w:val="both"/>
        <w:rPr>
          <w:rFonts w:ascii="Times New Roman" w:hAnsi="Times New Roman" w:cs="Times New Roman"/>
          <w:sz w:val="24"/>
          <w:szCs w:val="24"/>
        </w:rPr>
      </w:pPr>
    </w:p>
    <w:p w14:paraId="360D074D" w14:textId="38010939" w:rsidR="00751841" w:rsidRDefault="00751841" w:rsidP="00751841">
      <w:pPr>
        <w:spacing w:line="360" w:lineRule="auto"/>
        <w:jc w:val="both"/>
        <w:rPr>
          <w:rFonts w:ascii="Times New Roman" w:hAnsi="Times New Roman" w:cs="Times New Roman"/>
          <w:sz w:val="24"/>
          <w:szCs w:val="24"/>
        </w:rPr>
      </w:pPr>
      <w:r w:rsidRPr="00751841">
        <w:rPr>
          <w:rFonts w:ascii="Times New Roman" w:hAnsi="Times New Roman" w:cs="Times New Roman"/>
          <w:sz w:val="24"/>
          <w:szCs w:val="24"/>
        </w:rPr>
        <w:t xml:space="preserve">A 0.6 mg/L solution of </w:t>
      </w:r>
      <w:r w:rsidRPr="00751841">
        <w:rPr>
          <w:rFonts w:ascii="Times New Roman" w:hAnsi="Times New Roman" w:cs="Times New Roman"/>
          <w:i/>
          <w:sz w:val="24"/>
          <w:szCs w:val="24"/>
        </w:rPr>
        <w:t>p</w:t>
      </w:r>
      <w:r w:rsidRPr="00751841">
        <w:rPr>
          <w:rFonts w:ascii="Times New Roman" w:hAnsi="Times New Roman" w:cs="Times New Roman"/>
          <w:sz w:val="24"/>
          <w:szCs w:val="24"/>
        </w:rPr>
        <w:t>CBA in deionised (DI) water was filtered through the membrane in dead end mode at a fixed flux of 300 L/m</w:t>
      </w:r>
      <w:r w:rsidRPr="00751841">
        <w:rPr>
          <w:rFonts w:ascii="Times New Roman" w:hAnsi="Times New Roman" w:cs="Times New Roman"/>
          <w:sz w:val="24"/>
          <w:szCs w:val="24"/>
          <w:vertAlign w:val="superscript"/>
        </w:rPr>
        <w:t>2</w:t>
      </w:r>
      <w:r w:rsidRPr="00751841">
        <w:rPr>
          <w:rFonts w:ascii="Times New Roman" w:hAnsi="Times New Roman" w:cs="Times New Roman"/>
          <w:sz w:val="24"/>
          <w:szCs w:val="24"/>
        </w:rPr>
        <w:t xml:space="preserve">/h. Permeate was collected at fixed time intervals. The concentration of </w:t>
      </w:r>
      <w:r w:rsidRPr="00751841">
        <w:rPr>
          <w:rFonts w:ascii="Times New Roman" w:hAnsi="Times New Roman" w:cs="Times New Roman"/>
          <w:i/>
          <w:sz w:val="24"/>
          <w:szCs w:val="24"/>
        </w:rPr>
        <w:t>p</w:t>
      </w:r>
      <w:r w:rsidRPr="00751841">
        <w:rPr>
          <w:rFonts w:ascii="Times New Roman" w:hAnsi="Times New Roman" w:cs="Times New Roman"/>
          <w:sz w:val="24"/>
          <w:szCs w:val="24"/>
        </w:rPr>
        <w:t xml:space="preserve">CBA in the collected permeate, as well as the feed, was determined by analysis with an Agilent Technology 1220 Infinity HPLC equipped with a C18 column and variable wavelength detector set at 234 nm. The mobile phase was made of 55% methanol and 45% 10 mM phosphoric acid, and the flow rate was set at 1 mL/minute. The injection volume was 30 µL. Using this method, which has been previously described </w:t>
      </w:r>
      <w:r w:rsidRPr="00751841">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&lt;EndNote&gt;&lt;Cite&gt;&lt;Author&gt;Kover&lt;/Author&gt;&lt;Year&gt;2014&lt;/Year&gt;&lt;RecNum&gt;507&lt;/RecNum&gt;&lt;DisplayText&gt;&lt;style face="superscript"&gt;3&lt;/style&gt;&lt;/DisplayText&gt;&lt;record&gt;&lt;rec-number&gt;507&lt;/rec-number&gt;&lt;foreign-keys&gt;&lt;key app="EN" db-id="v0xs9252b05aeheetspvs5r92d0tvvfe0e9a" timestamp="1578463804"&gt;507&lt;/key&gt;&lt;/foreign-keys&gt;&lt;ref-type name="Journal Article"&gt;17&lt;/ref-type&gt;&lt;contributors&gt;&lt;authors&gt;&lt;author&gt;Kover, Stephanie C.&lt;/author&gt;&lt;author&gt;Rosario-Ortiz, Fernando L.&lt;/author&gt;&lt;author&gt;Linden, Karl G.&lt;/author&gt;&lt;/authors&gt;&lt;/contributors&gt;&lt;titles&gt;&lt;title&gt;Photochemical fate of solvent constituents of Corexit oil dispersants&lt;/title&gt;&lt;secondary-title&gt;Water Research&lt;/secondary-title&gt;&lt;/titles&gt;&lt;periodical&gt;&lt;full-title&gt;Water Research&lt;/full-title&gt;&lt;/periodical&gt;&lt;pages&gt;101-111&lt;/pages&gt;&lt;volume&gt;52&lt;/volume&gt;&lt;keywords&gt;&lt;keyword&gt;Hydroxyl radical&lt;/keyword&gt;&lt;keyword&gt;Photolysis&lt;/keyword&gt;&lt;keyword&gt;Propylene glycol&lt;/keyword&gt;&lt;keyword&gt;Butoxyethanol&lt;/keyword&gt;&lt;keyword&gt;Corexit&lt;/keyword&gt;&lt;keyword&gt;Advanced oxidation process&lt;/keyword&gt;&lt;/keywords&gt;&lt;dates&gt;&lt;year&gt;2014&lt;/year&gt;&lt;pub-dates&gt;&lt;date&gt;2014/04/01/&lt;/date&gt;&lt;/pub-dates&gt;&lt;/dates&gt;&lt;isbn&gt;0043-1354&lt;/isbn&gt;&lt;urls&gt;&lt;related-urls&gt;&lt;url&gt;http://www.sciencedirect.com/science/article/pii/S0043135413010129&lt;/url&gt;&lt;/related-urls&gt;&lt;/urls&gt;&lt;electronic-resource-num&gt;https://doi.org/10.1016/j.watres.2013.12.013&lt;/electronic-resource-num&gt;&lt;/record&gt;&lt;/Cite&gt;&lt;/EndNote&gt;</w:instrText>
      </w:r>
      <w:r w:rsidRPr="00751841">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3</w:t>
      </w:r>
      <w:r w:rsidRPr="00751841">
        <w:rPr>
          <w:rFonts w:ascii="Times New Roman" w:hAnsi="Times New Roman" w:cs="Times New Roman"/>
          <w:sz w:val="24"/>
          <w:szCs w:val="24"/>
        </w:rPr>
        <w:fldChar w:fldCharType="end"/>
      </w:r>
      <w:r w:rsidRPr="00751841">
        <w:rPr>
          <w:rFonts w:ascii="Times New Roman" w:hAnsi="Times New Roman" w:cs="Times New Roman"/>
          <w:sz w:val="24"/>
          <w:szCs w:val="24"/>
        </w:rPr>
        <w:t xml:space="preserve">, the </w:t>
      </w:r>
      <w:r w:rsidRPr="00751841">
        <w:rPr>
          <w:rFonts w:ascii="Times New Roman" w:hAnsi="Times New Roman" w:cs="Times New Roman"/>
          <w:i/>
          <w:sz w:val="24"/>
          <w:szCs w:val="24"/>
        </w:rPr>
        <w:t>p</w:t>
      </w:r>
      <w:r w:rsidRPr="00751841">
        <w:rPr>
          <w:rFonts w:ascii="Times New Roman" w:hAnsi="Times New Roman" w:cs="Times New Roman"/>
          <w:sz w:val="24"/>
          <w:szCs w:val="24"/>
        </w:rPr>
        <w:t>CBA retention time was 7.4 minutes.</w:t>
      </w:r>
    </w:p>
    <w:p w14:paraId="67E207FE" w14:textId="08CB50CB" w:rsidR="00205D2E" w:rsidRPr="00205D2E" w:rsidRDefault="00205D2E" w:rsidP="00205D2E">
      <w:pPr>
        <w:spacing w:line="360" w:lineRule="auto"/>
        <w:jc w:val="both"/>
        <w:rPr>
          <w:rFonts w:ascii="Times New Roman" w:hAnsi="Times New Roman" w:cs="Times New Roman"/>
          <w:sz w:val="24"/>
          <w:szCs w:val="24"/>
        </w:rPr>
      </w:pPr>
      <w:r w:rsidRPr="00205D2E">
        <w:rPr>
          <w:rFonts w:ascii="Times New Roman" w:hAnsi="Times New Roman" w:cs="Times New Roman"/>
          <w:sz w:val="24"/>
          <w:szCs w:val="24"/>
        </w:rPr>
        <w:t xml:space="preserve">The presence of photo-generated hydroxyl radicals leads to oxidation of </w:t>
      </w:r>
      <w:r w:rsidRPr="00205D2E">
        <w:rPr>
          <w:rFonts w:ascii="Times New Roman" w:hAnsi="Times New Roman" w:cs="Times New Roman"/>
          <w:i/>
          <w:sz w:val="24"/>
          <w:szCs w:val="24"/>
        </w:rPr>
        <w:t>p</w:t>
      </w:r>
      <w:r w:rsidRPr="00205D2E">
        <w:rPr>
          <w:rFonts w:ascii="Times New Roman" w:hAnsi="Times New Roman" w:cs="Times New Roman"/>
          <w:sz w:val="24"/>
          <w:szCs w:val="24"/>
        </w:rPr>
        <w:t>CBA, hence the steady state concentration of hydroxyl radicals ([HO</w:t>
      </w:r>
      <w:r w:rsidRPr="00205D2E">
        <w:rPr>
          <w:rFonts w:ascii="Times New Roman" w:hAnsi="Times New Roman" w:cs="Times New Roman"/>
          <w:sz w:val="24"/>
          <w:szCs w:val="24"/>
          <w:vertAlign w:val="superscript"/>
        </w:rPr>
        <w:t>•</w:t>
      </w:r>
      <w:r w:rsidRPr="00205D2E">
        <w:rPr>
          <w:rFonts w:ascii="Times New Roman" w:hAnsi="Times New Roman" w:cs="Times New Roman"/>
          <w:sz w:val="24"/>
          <w:szCs w:val="24"/>
        </w:rPr>
        <w:t>]</w:t>
      </w:r>
      <w:r w:rsidRPr="00205D2E">
        <w:rPr>
          <w:rFonts w:ascii="Times New Roman" w:hAnsi="Times New Roman" w:cs="Times New Roman"/>
          <w:sz w:val="24"/>
          <w:szCs w:val="24"/>
          <w:vertAlign w:val="subscript"/>
        </w:rPr>
        <w:t>ss</w:t>
      </w:r>
      <w:r w:rsidRPr="00205D2E">
        <w:rPr>
          <w:rFonts w:ascii="Times New Roman" w:hAnsi="Times New Roman" w:cs="Times New Roman"/>
          <w:sz w:val="24"/>
          <w:szCs w:val="24"/>
        </w:rPr>
        <w:t xml:space="preserve"> ) can be calculated from Equation </w:t>
      </w:r>
      <w:r w:rsidR="00417C4D">
        <w:rPr>
          <w:rFonts w:ascii="Times New Roman" w:hAnsi="Times New Roman" w:cs="Times New Roman"/>
          <w:sz w:val="24"/>
          <w:szCs w:val="24"/>
        </w:rPr>
        <w:t>S</w:t>
      </w:r>
      <w:r w:rsidRPr="00205D2E">
        <w:rPr>
          <w:rFonts w:ascii="Times New Roman" w:hAnsi="Times New Roman" w:cs="Times New Roman"/>
          <w:sz w:val="24"/>
          <w:szCs w:val="24"/>
        </w:rPr>
        <w:t xml:space="preserve">3 </w:t>
      </w:r>
      <w:r w:rsidRPr="00205D2E">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&lt;EndNote&gt;&lt;Cite&gt;&lt;Author&gt;Mamane&lt;/Author&gt;&lt;Year&gt;2007&lt;/Year&gt;&lt;RecNum&gt;508&lt;/RecNum&gt;&lt;DisplayText&gt;&lt;style face="superscript"&gt;4&lt;/style&gt;&lt;/DisplayText&gt;&lt;record&gt;&lt;rec-number&gt;508&lt;/rec-number&gt;&lt;foreign-keys&gt;&lt;key app="EN" db-id="v0xs9252b05aeheetspvs5r92d0tvvfe0e9a" timestamp="1578476800"&gt;508&lt;/key&gt;&lt;/foreign-keys&gt;&lt;ref-type name="Journal Article"&gt;17&lt;/ref-type&gt;&lt;contributors&gt;&lt;authors&gt;&lt;author&gt;Mamane, Hadas&lt;/author&gt;&lt;author&gt;Shemer, Hilla&lt;/author&gt;&lt;author&gt;Linden, Karl G.&lt;/author&gt;&lt;/authors&gt;&lt;/contributors&gt;&lt;titles&gt;&lt;title&gt;Inactivation of E. coli, B. subtilis spores, and MS2, T4, and T7 phage using UV/H2O2 advanced oxidation&lt;/title&gt;&lt;secondary-title&gt;Journal of Hazardous Materials&lt;/secondary-title&gt;&lt;/titles&gt;&lt;periodical&gt;&lt;full-title&gt;Journal of Hazardous Materials&lt;/full-title&gt;&lt;/periodical&gt;&lt;pages&gt;479-486&lt;/pages&gt;&lt;volume&gt;146&lt;/volume&gt;&lt;number&gt;3&lt;/number&gt;&lt;keywords&gt;&lt;keyword&gt;AOP&lt;/keyword&gt;&lt;keyword&gt;Hydroxyl radical&lt;/keyword&gt;&lt;keyword&gt;Oxidation&lt;/keyword&gt;&lt;keyword&gt;Ultraviolet&lt;/keyword&gt;&lt;keyword&gt;Disinfection&lt;/keyword&gt;&lt;keyword&gt;CT&lt;/keyword&gt;&lt;/keywords&gt;&lt;dates&gt;&lt;year&gt;2007&lt;/year&gt;&lt;pub-dates&gt;&lt;date&gt;2007/07/31/&lt;/date&gt;&lt;/pub-dates&gt;&lt;/dates&gt;&lt;isbn&gt;0304-3894&lt;/isbn&gt;&lt;urls&gt;&lt;related-urls&gt;&lt;url&gt;http://www.sciencedirect.com/science/article/pii/S0304389407005341&lt;/url&gt;&lt;/related-urls&gt;&lt;/urls&gt;&lt;electronic-resource-num&gt;https://doi.org/10.1016/j.jhazmat.2007.04.050&lt;/electronic-resource-num&gt;&lt;/record&gt;&lt;/Cite&gt;&lt;/EndNote&gt;</w:instrText>
      </w:r>
      <w:r w:rsidRPr="00205D2E">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4</w:t>
      </w:r>
      <w:r w:rsidRPr="00205D2E">
        <w:rPr>
          <w:rFonts w:ascii="Times New Roman" w:hAnsi="Times New Roman" w:cs="Times New Roman"/>
          <w:sz w:val="24"/>
          <w:szCs w:val="24"/>
        </w:rPr>
        <w:fldChar w:fldCharType="end"/>
      </w:r>
      <w:r w:rsidRPr="00205D2E">
        <w:rPr>
          <w:rFonts w:ascii="Times New Roman" w:hAnsi="Times New Roman" w:cs="Times New Roman"/>
          <w:sz w:val="24"/>
          <w:szCs w:val="24"/>
        </w:rPr>
        <w:t>.</w:t>
      </w:r>
    </w:p>
    <w:p w14:paraId="655989A4" w14:textId="5A99CF9E" w:rsidR="00205D2E" w:rsidRPr="00205D2E" w:rsidRDefault="00205D2E" w:rsidP="00205D2E">
      <w:pPr>
        <w:spacing w:line="360" w:lineRule="auto"/>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pCBA</m:t>
                </m:r>
              </m:e>
            </m:d>
          </m:num>
          <m:den>
            <m:r>
              <w:rPr>
                <w:rFonts w:ascii="Cambria Math" w:hAnsi="Cambria Math" w:cs="Times New Roman"/>
                <w:sz w:val="24"/>
                <w:szCs w:val="24"/>
              </w:rPr>
              <m:t>dt</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OHpCBA</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pCBA</m:t>
            </m:r>
          </m:e>
        </m:d>
        <m:r>
          <m:rPr>
            <m:sty m:val="p"/>
          </m:rP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HO</m:t>
                </m:r>
              </m:e>
              <m:sup>
                <m:r>
                  <w:rPr>
                    <w:rFonts w:ascii="Cambria Math" w:hAnsi="Cambria Math" w:cs="Times New Roman"/>
                    <w:sz w:val="24"/>
                    <w:szCs w:val="24"/>
                    <w:vertAlign w:val="subscript"/>
                  </w:rPr>
                  <m:t>•</m:t>
                </m:r>
              </m:sup>
            </m:sSup>
            <m:r>
              <w:rPr>
                <w:rFonts w:ascii="Cambria Math" w:hAnsi="Cambria Math" w:cs="Times New Roman"/>
                <w:sz w:val="24"/>
                <w:szCs w:val="24"/>
                <w:vertAlign w:val="subscript"/>
              </w:rPr>
              <m:t>]</m:t>
            </m:r>
          </m:e>
          <m:sub>
            <m:r>
              <w:rPr>
                <w:rFonts w:ascii="Cambria Math" w:hAnsi="Cambria Math" w:cs="Times New Roman"/>
                <w:sz w:val="24"/>
                <w:szCs w:val="24"/>
                <w:vertAlign w:val="subscript"/>
              </w:rPr>
              <m:t>ss</m:t>
            </m:r>
          </m:sub>
        </m:sSub>
        <m:r>
          <w:rPr>
            <w:rFonts w:ascii="Cambria Math" w:hAnsi="Cambria Math" w:cs="Times New Roman"/>
            <w:sz w:val="24"/>
            <w:szCs w:val="24"/>
            <w:vertAlign w:val="subscript"/>
          </w:rPr>
          <m:t xml:space="preserve"> </m:t>
        </m:r>
      </m:oMath>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r>
      <w:r w:rsidRPr="00205D2E">
        <w:rPr>
          <w:rFonts w:ascii="Times New Roman" w:hAnsi="Times New Roman" w:cs="Times New Roman"/>
          <w:sz w:val="24"/>
          <w:szCs w:val="24"/>
        </w:rPr>
        <w:tab/>
        <w:t>(</w:t>
      </w:r>
      <w:r w:rsidR="00417C4D">
        <w:rPr>
          <w:rFonts w:ascii="Times New Roman" w:hAnsi="Times New Roman" w:cs="Times New Roman"/>
          <w:sz w:val="24"/>
          <w:szCs w:val="24"/>
        </w:rPr>
        <w:t>S</w:t>
      </w:r>
      <w:r w:rsidRPr="00205D2E">
        <w:rPr>
          <w:rFonts w:ascii="Times New Roman" w:hAnsi="Times New Roman" w:cs="Times New Roman"/>
          <w:sz w:val="24"/>
          <w:szCs w:val="24"/>
        </w:rPr>
        <w:t>3)</w:t>
      </w:r>
    </w:p>
    <w:p w14:paraId="370247C6" w14:textId="77777777" w:rsidR="00205D2E" w:rsidRPr="00205D2E" w:rsidRDefault="00205D2E" w:rsidP="00205D2E">
      <w:pPr>
        <w:spacing w:line="360" w:lineRule="auto"/>
        <w:jc w:val="both"/>
        <w:rPr>
          <w:rFonts w:ascii="Times New Roman" w:hAnsi="Times New Roman" w:cs="Times New Roman"/>
          <w:sz w:val="24"/>
          <w:szCs w:val="24"/>
        </w:rPr>
      </w:pPr>
    </w:p>
    <w:p w14:paraId="6D883FAF" w14:textId="54286C7C" w:rsidR="00205D2E" w:rsidRPr="00205D2E" w:rsidRDefault="00205D2E" w:rsidP="00205D2E">
      <w:pPr>
        <w:spacing w:line="360" w:lineRule="auto"/>
        <w:jc w:val="both"/>
        <w:rPr>
          <w:rFonts w:ascii="Times New Roman" w:hAnsi="Times New Roman" w:cs="Times New Roman"/>
          <w:sz w:val="24"/>
          <w:szCs w:val="24"/>
        </w:rPr>
      </w:pPr>
      <w:r w:rsidRPr="00205D2E">
        <w:rPr>
          <w:rFonts w:ascii="Times New Roman" w:hAnsi="Times New Roman" w:cs="Times New Roman"/>
          <w:sz w:val="24"/>
          <w:szCs w:val="24"/>
        </w:rPr>
        <w:lastRenderedPageBreak/>
        <w:t xml:space="preserve">where </w:t>
      </w:r>
      <w:r w:rsidRPr="00205D2E">
        <w:rPr>
          <w:rFonts w:ascii="Times New Roman" w:hAnsi="Times New Roman" w:cs="Times New Roman"/>
          <w:i/>
          <w:iCs/>
          <w:sz w:val="24"/>
          <w:szCs w:val="24"/>
        </w:rPr>
        <w:t>k</w:t>
      </w:r>
      <w:r w:rsidRPr="00205D2E">
        <w:rPr>
          <w:rFonts w:ascii="Times New Roman" w:hAnsi="Times New Roman" w:cs="Times New Roman"/>
          <w:sz w:val="24"/>
          <w:szCs w:val="24"/>
          <w:vertAlign w:val="subscript"/>
        </w:rPr>
        <w:t>OH</w:t>
      </w:r>
      <w:r w:rsidRPr="00205D2E">
        <w:rPr>
          <w:rFonts w:ascii="Times New Roman" w:hAnsi="Times New Roman" w:cs="Times New Roman"/>
          <w:i/>
          <w:iCs/>
          <w:sz w:val="24"/>
          <w:szCs w:val="24"/>
          <w:vertAlign w:val="subscript"/>
        </w:rPr>
        <w:t>p</w:t>
      </w:r>
      <w:r w:rsidRPr="00205D2E">
        <w:rPr>
          <w:rFonts w:ascii="Times New Roman" w:hAnsi="Times New Roman" w:cs="Times New Roman"/>
          <w:sz w:val="24"/>
          <w:szCs w:val="24"/>
          <w:vertAlign w:val="subscript"/>
        </w:rPr>
        <w:t xml:space="preserve">CBA </w:t>
      </w:r>
      <w:r w:rsidRPr="00205D2E">
        <w:rPr>
          <w:rFonts w:ascii="Times New Roman" w:hAnsi="Times New Roman" w:cs="Times New Roman"/>
          <w:sz w:val="24"/>
          <w:szCs w:val="24"/>
        </w:rPr>
        <w:t xml:space="preserve">is the pseudo first order rate constant for the degradation of </w:t>
      </w:r>
      <w:r w:rsidRPr="00205D2E">
        <w:rPr>
          <w:rFonts w:ascii="Times New Roman" w:hAnsi="Times New Roman" w:cs="Times New Roman"/>
          <w:i/>
          <w:sz w:val="24"/>
          <w:szCs w:val="24"/>
        </w:rPr>
        <w:t>p</w:t>
      </w:r>
      <w:r w:rsidRPr="00205D2E">
        <w:rPr>
          <w:rFonts w:ascii="Times New Roman" w:hAnsi="Times New Roman" w:cs="Times New Roman"/>
          <w:sz w:val="24"/>
          <w:szCs w:val="24"/>
        </w:rPr>
        <w:t>CBA with hydroxyl radicals at ambient conditions, equal to 5 × 10</w:t>
      </w:r>
      <w:r w:rsidRPr="00205D2E">
        <w:rPr>
          <w:rFonts w:ascii="Times New Roman" w:hAnsi="Times New Roman" w:cs="Times New Roman"/>
          <w:sz w:val="24"/>
          <w:szCs w:val="24"/>
          <w:vertAlign w:val="superscript"/>
        </w:rPr>
        <w:t>9</w:t>
      </w:r>
      <w:r w:rsidRPr="00205D2E">
        <w:rPr>
          <w:rFonts w:ascii="Times New Roman" w:hAnsi="Times New Roman" w:cs="Times New Roman"/>
          <w:sz w:val="24"/>
          <w:szCs w:val="24"/>
        </w:rPr>
        <w:t xml:space="preserve"> M</w:t>
      </w:r>
      <w:r w:rsidRPr="00205D2E">
        <w:rPr>
          <w:rFonts w:ascii="Times New Roman" w:hAnsi="Times New Roman" w:cs="Times New Roman"/>
          <w:sz w:val="24"/>
          <w:szCs w:val="24"/>
          <w:vertAlign w:val="superscript"/>
        </w:rPr>
        <w:t>−1</w:t>
      </w:r>
      <w:r w:rsidRPr="00205D2E">
        <w:rPr>
          <w:rFonts w:ascii="Times New Roman" w:hAnsi="Times New Roman" w:cs="Times New Roman"/>
          <w:sz w:val="24"/>
          <w:szCs w:val="24"/>
        </w:rPr>
        <w:t xml:space="preserve"> s</w:t>
      </w:r>
      <w:r w:rsidRPr="00205D2E">
        <w:rPr>
          <w:rFonts w:ascii="Times New Roman" w:hAnsi="Times New Roman" w:cs="Times New Roman"/>
          <w:sz w:val="24"/>
          <w:szCs w:val="24"/>
          <w:vertAlign w:val="superscript"/>
        </w:rPr>
        <w:t>−1</w:t>
      </w:r>
      <w:r w:rsidRPr="00205D2E">
        <w:rPr>
          <w:rFonts w:ascii="Times New Roman" w:hAnsi="Times New Roman" w:cs="Times New Roman"/>
          <w:sz w:val="24"/>
          <w:szCs w:val="24"/>
        </w:rPr>
        <w:t xml:space="preserve"> </w:t>
      </w:r>
      <w:r w:rsidRPr="00205D2E">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&lt;EndNote&gt;&lt;Cite&gt;&lt;Author&gt;Bounty&lt;/Author&gt;&lt;Year&gt;2012&lt;/Year&gt;&lt;RecNum&gt;506&lt;/RecNum&gt;&lt;DisplayText&gt;&lt;style face="superscript"&gt;5&lt;/style&gt;&lt;/DisplayText&gt;&lt;record&gt;&lt;rec-number&gt;506&lt;/rec-number&gt;&lt;foreign-keys&gt;&lt;key app="EN" db-id="v0xs9252b05aeheetspvs5r92d0tvvfe0e9a" timestamp="1578461055"&gt;506&lt;/key&gt;&lt;/foreign-keys&gt;&lt;ref-type name="Journal Article"&gt;17&lt;/ref-type&gt;&lt;contributors&gt;&lt;authors&gt;&lt;author&gt;Bounty, Sarah&lt;/author&gt;&lt;author&gt;Rodriguez, Roberto A.&lt;/author&gt;&lt;author&gt;Linden, Karl G.&lt;/author&gt;&lt;/authors&gt;&lt;/contributors&gt;&lt;titles&gt;&lt;title&gt;Inactivation of adenovirus using low-dose UV/H2O2 advanced oxidation&lt;/title&gt;&lt;secondary-title&gt;Water Research&lt;/secondary-title&gt;&lt;/titles&gt;&lt;periodical&gt;&lt;full-title&gt;Water Research&lt;/full-title&gt;&lt;/periodical&gt;&lt;pages&gt;6273-6278&lt;/pages&gt;&lt;volume&gt;46&lt;/volume&gt;&lt;number&gt;19&lt;/number&gt;&lt;keywords&gt;&lt;keyword&gt;Virus&lt;/keyword&gt;&lt;keyword&gt;Disinfection&lt;/keyword&gt;&lt;keyword&gt;Ultraviolet light&lt;/keyword&gt;&lt;keyword&gt;Low pressure&lt;/keyword&gt;&lt;keyword&gt;Advanced oxidation&lt;/keyword&gt;&lt;/keywords&gt;&lt;dates&gt;&lt;year&gt;2012&lt;/year&gt;&lt;pub-dates&gt;&lt;date&gt;2012/12/01/&lt;/date&gt;&lt;/pub-dates&gt;&lt;/dates&gt;&lt;isbn&gt;0043-1354&lt;/isbn&gt;&lt;urls&gt;&lt;related-urls&gt;&lt;url&gt;http://www.sciencedirect.com/science/article/pii/S0043135412006367&lt;/url&gt;&lt;/related-urls&gt;&lt;/urls&gt;&lt;electronic-resource-num&gt;https://doi.org/10.1016/j.watres.2012.08.036&lt;/electronic-resource-num&gt;&lt;/record&gt;&lt;/Cite&gt;&lt;/EndNote&gt;</w:instrText>
      </w:r>
      <w:r w:rsidRPr="00205D2E">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5</w:t>
      </w:r>
      <w:r w:rsidRPr="00205D2E">
        <w:rPr>
          <w:rFonts w:ascii="Times New Roman" w:hAnsi="Times New Roman" w:cs="Times New Roman"/>
          <w:sz w:val="24"/>
          <w:szCs w:val="24"/>
        </w:rPr>
        <w:fldChar w:fldCharType="end"/>
      </w:r>
      <w:r w:rsidRPr="00205D2E">
        <w:rPr>
          <w:rFonts w:ascii="Times New Roman" w:hAnsi="Times New Roman" w:cs="Times New Roman"/>
          <w:sz w:val="24"/>
          <w:szCs w:val="24"/>
        </w:rPr>
        <w:t>.</w:t>
      </w:r>
    </w:p>
    <w:p w14:paraId="6D96A036" w14:textId="77777777" w:rsidR="00132519" w:rsidRPr="00132519" w:rsidRDefault="00132519" w:rsidP="00132519">
      <w:pPr>
        <w:spacing w:line="360" w:lineRule="auto"/>
        <w:jc w:val="both"/>
        <w:rPr>
          <w:rFonts w:ascii="Times New Roman" w:hAnsi="Times New Roman" w:cs="Times New Roman"/>
          <w:sz w:val="24"/>
          <w:szCs w:val="24"/>
        </w:rPr>
      </w:pPr>
    </w:p>
    <w:p w14:paraId="468D27EF" w14:textId="516DB4AB" w:rsidR="00132519" w:rsidRPr="00132519" w:rsidRDefault="00132519" w:rsidP="00132519">
      <w:pPr>
        <w:spacing w:line="360" w:lineRule="auto"/>
        <w:jc w:val="both"/>
        <w:rPr>
          <w:rFonts w:ascii="Times New Roman" w:hAnsi="Times New Roman" w:cs="Times New Roman"/>
          <w:b/>
          <w:sz w:val="24"/>
          <w:szCs w:val="24"/>
        </w:rPr>
      </w:pPr>
      <w:r>
        <w:rPr>
          <w:rFonts w:ascii="Times New Roman" w:hAnsi="Times New Roman" w:cs="Times New Roman"/>
          <w:b/>
          <w:sz w:val="24"/>
          <w:szCs w:val="24"/>
        </w:rPr>
        <w:t>Text S</w:t>
      </w:r>
      <w:r w:rsidR="00205D2E">
        <w:rPr>
          <w:rFonts w:ascii="Times New Roman" w:hAnsi="Times New Roman" w:cs="Times New Roman"/>
          <w:b/>
          <w:sz w:val="24"/>
          <w:szCs w:val="24"/>
        </w:rPr>
        <w:t>5</w:t>
      </w:r>
      <w:r w:rsidRPr="00132519">
        <w:rPr>
          <w:rFonts w:ascii="Times New Roman" w:hAnsi="Times New Roman" w:cs="Times New Roman"/>
          <w:b/>
          <w:sz w:val="24"/>
          <w:szCs w:val="24"/>
        </w:rPr>
        <w:t xml:space="preserve">. </w:t>
      </w:r>
      <w:bookmarkStart w:id="4" w:name="_Hlk70531373"/>
      <w:r w:rsidRPr="00132519">
        <w:rPr>
          <w:rFonts w:ascii="Times New Roman" w:hAnsi="Times New Roman" w:cs="Times New Roman"/>
          <w:sz w:val="24"/>
          <w:szCs w:val="24"/>
        </w:rPr>
        <w:t>Size exclusion chromatography method</w:t>
      </w:r>
      <w:bookmarkEnd w:id="4"/>
    </w:p>
    <w:p w14:paraId="55129ED5" w14:textId="46642200" w:rsidR="00132519" w:rsidRDefault="00132519" w:rsidP="00391627">
      <w:pPr>
        <w:spacing w:line="360" w:lineRule="auto"/>
        <w:jc w:val="both"/>
        <w:rPr>
          <w:rFonts w:ascii="Times New Roman" w:hAnsi="Times New Roman" w:cs="Times New Roman"/>
          <w:sz w:val="24"/>
          <w:szCs w:val="24"/>
        </w:rPr>
      </w:pPr>
    </w:p>
    <w:p w14:paraId="0A7944ED" w14:textId="084A2ABC" w:rsidR="00132519" w:rsidRDefault="00132519"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In size exclusion chromatography</w:t>
      </w:r>
      <w:r w:rsidRPr="00132519">
        <w:rPr>
          <w:rFonts w:ascii="Times New Roman" w:hAnsi="Times New Roman" w:cs="Times New Roman"/>
          <w:sz w:val="24"/>
          <w:szCs w:val="24"/>
        </w:rPr>
        <w:t xml:space="preserve"> method, the mobile phase was</w:t>
      </w:r>
      <w:r w:rsidR="00205D2E">
        <w:rPr>
          <w:rFonts w:ascii="Times New Roman" w:hAnsi="Times New Roman" w:cs="Times New Roman"/>
          <w:sz w:val="24"/>
          <w:szCs w:val="24"/>
        </w:rPr>
        <w:t xml:space="preserve"> a</w:t>
      </w:r>
      <w:r w:rsidRPr="00132519">
        <w:rPr>
          <w:rFonts w:ascii="Times New Roman" w:hAnsi="Times New Roman" w:cs="Times New Roman"/>
          <w:sz w:val="24"/>
          <w:szCs w:val="24"/>
        </w:rPr>
        <w:t xml:space="preserve"> 5 mM phosphate buffer of pH 6.8 made from Na</w:t>
      </w:r>
      <w:r w:rsidRPr="00132519">
        <w:rPr>
          <w:rFonts w:ascii="Times New Roman" w:hAnsi="Times New Roman" w:cs="Times New Roman"/>
          <w:sz w:val="24"/>
          <w:szCs w:val="24"/>
          <w:vertAlign w:val="subscript"/>
        </w:rPr>
        <w:t>2</w:t>
      </w:r>
      <w:r w:rsidRPr="00132519">
        <w:rPr>
          <w:rFonts w:ascii="Times New Roman" w:hAnsi="Times New Roman" w:cs="Times New Roman"/>
          <w:sz w:val="24"/>
          <w:szCs w:val="24"/>
        </w:rPr>
        <w:t>HPO</w:t>
      </w:r>
      <w:r w:rsidRPr="00132519">
        <w:rPr>
          <w:rFonts w:ascii="Times New Roman" w:hAnsi="Times New Roman" w:cs="Times New Roman"/>
          <w:sz w:val="24"/>
          <w:szCs w:val="24"/>
          <w:vertAlign w:val="subscript"/>
        </w:rPr>
        <w:t>4</w:t>
      </w:r>
      <w:r w:rsidRPr="00132519">
        <w:rPr>
          <w:rFonts w:ascii="Times New Roman" w:hAnsi="Times New Roman" w:cs="Times New Roman"/>
          <w:sz w:val="24"/>
          <w:szCs w:val="24"/>
        </w:rPr>
        <w:t>·2H</w:t>
      </w:r>
      <w:r w:rsidRPr="00132519">
        <w:rPr>
          <w:rFonts w:ascii="Times New Roman" w:hAnsi="Times New Roman" w:cs="Times New Roman"/>
          <w:sz w:val="24"/>
          <w:szCs w:val="24"/>
          <w:vertAlign w:val="subscript"/>
        </w:rPr>
        <w:t>2</w:t>
      </w:r>
      <w:r w:rsidRPr="00132519">
        <w:rPr>
          <w:rFonts w:ascii="Times New Roman" w:hAnsi="Times New Roman" w:cs="Times New Roman"/>
          <w:sz w:val="24"/>
          <w:szCs w:val="24"/>
        </w:rPr>
        <w:t>O and NaH</w:t>
      </w:r>
      <w:r w:rsidRPr="00132519">
        <w:rPr>
          <w:rFonts w:ascii="Times New Roman" w:hAnsi="Times New Roman" w:cs="Times New Roman"/>
          <w:sz w:val="24"/>
          <w:szCs w:val="24"/>
          <w:vertAlign w:val="subscript"/>
        </w:rPr>
        <w:t>2</w:t>
      </w:r>
      <w:r w:rsidRPr="00132519">
        <w:rPr>
          <w:rFonts w:ascii="Times New Roman" w:hAnsi="Times New Roman" w:cs="Times New Roman"/>
          <w:sz w:val="24"/>
          <w:szCs w:val="24"/>
        </w:rPr>
        <w:t>PO</w:t>
      </w:r>
      <w:r w:rsidRPr="00132519">
        <w:rPr>
          <w:rFonts w:ascii="Times New Roman" w:hAnsi="Times New Roman" w:cs="Times New Roman"/>
          <w:sz w:val="24"/>
          <w:szCs w:val="24"/>
          <w:vertAlign w:val="subscript"/>
        </w:rPr>
        <w:t>4</w:t>
      </w:r>
      <w:r w:rsidRPr="00132519">
        <w:rPr>
          <w:rFonts w:ascii="Times New Roman" w:hAnsi="Times New Roman" w:cs="Times New Roman"/>
          <w:sz w:val="24"/>
          <w:szCs w:val="24"/>
        </w:rPr>
        <w:t>·2H</w:t>
      </w:r>
      <w:r w:rsidRPr="00132519">
        <w:rPr>
          <w:rFonts w:ascii="Times New Roman" w:hAnsi="Times New Roman" w:cs="Times New Roman"/>
          <w:sz w:val="24"/>
          <w:szCs w:val="24"/>
          <w:vertAlign w:val="subscript"/>
        </w:rPr>
        <w:t>2</w:t>
      </w:r>
      <w:r w:rsidRPr="00132519">
        <w:rPr>
          <w:rFonts w:ascii="Times New Roman" w:hAnsi="Times New Roman" w:cs="Times New Roman"/>
          <w:sz w:val="24"/>
          <w:szCs w:val="24"/>
        </w:rPr>
        <w:t>O. The ionic strength of the mobile phase was adjusted with Na</w:t>
      </w:r>
      <w:r w:rsidRPr="00132519">
        <w:rPr>
          <w:rFonts w:ascii="Times New Roman" w:hAnsi="Times New Roman" w:cs="Times New Roman"/>
          <w:sz w:val="24"/>
          <w:szCs w:val="24"/>
          <w:vertAlign w:val="subscript"/>
        </w:rPr>
        <w:t>2</w:t>
      </w:r>
      <w:r w:rsidRPr="00132519">
        <w:rPr>
          <w:rFonts w:ascii="Times New Roman" w:hAnsi="Times New Roman" w:cs="Times New Roman"/>
          <w:sz w:val="24"/>
          <w:szCs w:val="24"/>
        </w:rPr>
        <w:t>SO</w:t>
      </w:r>
      <w:r w:rsidRPr="00132519">
        <w:rPr>
          <w:rFonts w:ascii="Times New Roman" w:hAnsi="Times New Roman" w:cs="Times New Roman"/>
          <w:sz w:val="24"/>
          <w:szCs w:val="24"/>
          <w:vertAlign w:val="subscript"/>
        </w:rPr>
        <w:t>4</w:t>
      </w:r>
      <w:r w:rsidRPr="00132519">
        <w:rPr>
          <w:rFonts w:ascii="Times New Roman" w:hAnsi="Times New Roman" w:cs="Times New Roman"/>
          <w:sz w:val="24"/>
          <w:szCs w:val="24"/>
        </w:rPr>
        <w:t xml:space="preserve"> to give a conductivity of 6 mS to supress charge interaction with the column. The ionic strength of the injected samples was also adjusted to the same conductivity value with the prepared mobile phase. The sample injection volume was 2 mL and the flow rate was 1mL/min.</w:t>
      </w:r>
    </w:p>
    <w:p w14:paraId="20562A9E" w14:textId="106BC721" w:rsidR="005304B0" w:rsidRDefault="005304B0" w:rsidP="00391627">
      <w:pPr>
        <w:spacing w:line="360" w:lineRule="auto"/>
        <w:jc w:val="both"/>
        <w:rPr>
          <w:rFonts w:ascii="Times New Roman" w:hAnsi="Times New Roman" w:cs="Times New Roman"/>
          <w:sz w:val="24"/>
          <w:szCs w:val="24"/>
        </w:rPr>
      </w:pPr>
      <w:r w:rsidRPr="005304B0">
        <w:rPr>
          <w:rFonts w:ascii="Times New Roman" w:hAnsi="Times New Roman" w:cs="Times New Roman"/>
          <w:sz w:val="24"/>
          <w:szCs w:val="24"/>
        </w:rPr>
        <w:t xml:space="preserve">Because the sample water used for this study was that of Boulder Creek (a freshwater creek/ river), humic substances are likely to contribute to the composition of NOM present in the samples. Therefore, the SEC-fluorescence detector was set to ex: 350nm, em: 450nm, to monitor the impacts of the different membrane conditions to humic substances. Because fluorescence and absorbance detectors are limited to the detection of chromophoric DOM (that which absorbs light, associated with moieties containing pi bonding orbitals, </w:t>
      </w:r>
      <w:r w:rsidR="00A07D05" w:rsidRPr="005304B0">
        <w:rPr>
          <w:rFonts w:ascii="Times New Roman" w:hAnsi="Times New Roman" w:cs="Times New Roman"/>
          <w:sz w:val="24"/>
          <w:szCs w:val="24"/>
        </w:rPr>
        <w:t>i.e.,</w:t>
      </w:r>
      <w:r w:rsidRPr="005304B0">
        <w:rPr>
          <w:rFonts w:ascii="Times New Roman" w:hAnsi="Times New Roman" w:cs="Times New Roman"/>
          <w:sz w:val="24"/>
          <w:szCs w:val="24"/>
        </w:rPr>
        <w:t xml:space="preserve"> aromatic functional groups), they do not capture the entire distribution of organic carbon. Online TOC detection allows for the measurement of all organic carbon molecules, including those that are invisible to absorbance and fluorescence detectors (</w:t>
      </w:r>
      <w:r w:rsidR="00A07D05" w:rsidRPr="005304B0">
        <w:rPr>
          <w:rFonts w:ascii="Times New Roman" w:hAnsi="Times New Roman" w:cs="Times New Roman"/>
          <w:sz w:val="24"/>
          <w:szCs w:val="24"/>
        </w:rPr>
        <w:t>i.e.,</w:t>
      </w:r>
      <w:r w:rsidRPr="005304B0">
        <w:rPr>
          <w:rFonts w:ascii="Times New Roman" w:hAnsi="Times New Roman" w:cs="Times New Roman"/>
          <w:sz w:val="24"/>
          <w:szCs w:val="24"/>
        </w:rPr>
        <w:t xml:space="preserve"> aliphatic moieties and compounds). Therefore, combining TOC, absorbance, and fluorescence detection results in a more complete understanding of the nature of DOM sample composition </w:t>
      </w:r>
      <w:r w:rsidRPr="005304B0">
        <w:rPr>
          <w:rFonts w:ascii="Times New Roman" w:hAnsi="Times New Roman" w:cs="Times New Roman"/>
          <w:sz w:val="24"/>
          <w:szCs w:val="24"/>
        </w:rPr>
        <w:fldChar w:fldCharType="begin">
          <w:fldData xml:space="preserve">PEVuZE5vdGU+PENpdGU+PEF1dGhvcj5DYWk8L0F1dGhvcj48WWVhcj4yMDIwPC9ZZWFyPjxSZWNO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</w:fldData>
        </w:fldChar>
      </w:r>
      <w:r w:rsidR="00A07D05">
        <w:rPr>
          <w:rFonts w:ascii="Times New Roman" w:hAnsi="Times New Roman" w:cs="Times New Roman"/>
          <w:sz w:val="24"/>
          <w:szCs w:val="24"/>
        </w:rPr>
        <w:instrText xml:space="preserve"> ADDIN EN.CITE </w:instrText>
      </w:r>
      <w:r w:rsidR="00A07D05">
        <w:rPr>
          <w:rFonts w:ascii="Times New Roman" w:hAnsi="Times New Roman" w:cs="Times New Roman"/>
          <w:sz w:val="24"/>
          <w:szCs w:val="24"/>
        </w:rPr>
        <w:fldChar w:fldCharType="begin">
          <w:fldData xml:space="preserve">PEVuZE5vdGU+PENpdGU+PEF1dGhvcj5DYWk8L0F1dGhvcj48WWVhcj4yMDIwPC9ZZWFyPjxSZWNO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</w:fldData>
        </w:fldChar>
      </w:r>
      <w:r w:rsidR="00A07D05">
        <w:rPr>
          <w:rFonts w:ascii="Times New Roman" w:hAnsi="Times New Roman" w:cs="Times New Roman"/>
          <w:sz w:val="24"/>
          <w:szCs w:val="24"/>
        </w:rPr>
        <w:instrText xml:space="preserve"> ADDIN EN.CITE.DATA </w:instrText>
      </w:r>
      <w:r w:rsidR="00A07D05">
        <w:rPr>
          <w:rFonts w:ascii="Times New Roman" w:hAnsi="Times New Roman" w:cs="Times New Roman"/>
          <w:sz w:val="24"/>
          <w:szCs w:val="24"/>
        </w:rPr>
      </w:r>
      <w:r w:rsidR="00A07D05">
        <w:rPr>
          <w:rFonts w:ascii="Times New Roman" w:hAnsi="Times New Roman" w:cs="Times New Roman"/>
          <w:sz w:val="24"/>
          <w:szCs w:val="24"/>
        </w:rPr>
        <w:fldChar w:fldCharType="end"/>
      </w:r>
      <w:r w:rsidRPr="005304B0">
        <w:rPr>
          <w:rFonts w:ascii="Times New Roman" w:hAnsi="Times New Roman" w:cs="Times New Roman"/>
          <w:sz w:val="24"/>
          <w:szCs w:val="24"/>
        </w:rPr>
      </w:r>
      <w:r w:rsidRPr="005304B0">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6, 7</w:t>
      </w:r>
      <w:r w:rsidRPr="005304B0">
        <w:rPr>
          <w:rFonts w:ascii="Times New Roman" w:hAnsi="Times New Roman" w:cs="Times New Roman"/>
          <w:sz w:val="24"/>
          <w:szCs w:val="24"/>
        </w:rPr>
        <w:fldChar w:fldCharType="end"/>
      </w:r>
      <w:r w:rsidRPr="005304B0">
        <w:rPr>
          <w:rFonts w:ascii="Times New Roman" w:hAnsi="Times New Roman" w:cs="Times New Roman"/>
          <w:sz w:val="24"/>
          <w:szCs w:val="24"/>
        </w:rPr>
        <w:t>.</w:t>
      </w:r>
    </w:p>
    <w:p w14:paraId="3EE36E58" w14:textId="203C3A2B" w:rsidR="00751841" w:rsidRDefault="00751841" w:rsidP="00391627">
      <w:pPr>
        <w:spacing w:line="360" w:lineRule="auto"/>
        <w:jc w:val="both"/>
        <w:rPr>
          <w:rFonts w:ascii="Times New Roman" w:hAnsi="Times New Roman" w:cs="Times New Roman"/>
          <w:sz w:val="24"/>
          <w:szCs w:val="24"/>
        </w:rPr>
      </w:pPr>
    </w:p>
    <w:p w14:paraId="3C12D3EB" w14:textId="78B8D2DE" w:rsidR="005C2305" w:rsidRPr="005C2305" w:rsidRDefault="005C2305" w:rsidP="005C2305">
      <w:pPr>
        <w:spacing w:line="360" w:lineRule="auto"/>
        <w:jc w:val="both"/>
        <w:rPr>
          <w:rFonts w:ascii="Times New Roman" w:hAnsi="Times New Roman" w:cs="Times New Roman"/>
          <w:b/>
          <w:sz w:val="24"/>
          <w:szCs w:val="24"/>
        </w:rPr>
      </w:pPr>
      <w:r>
        <w:rPr>
          <w:rFonts w:ascii="Times New Roman" w:hAnsi="Times New Roman" w:cs="Times New Roman"/>
          <w:b/>
          <w:sz w:val="24"/>
          <w:szCs w:val="24"/>
        </w:rPr>
        <w:t>Text S</w:t>
      </w:r>
      <w:r w:rsidR="00205D2E">
        <w:rPr>
          <w:rFonts w:ascii="Times New Roman" w:hAnsi="Times New Roman" w:cs="Times New Roman"/>
          <w:b/>
          <w:sz w:val="24"/>
          <w:szCs w:val="24"/>
        </w:rPr>
        <w:t>6</w:t>
      </w:r>
      <w:r w:rsidRPr="005C2305">
        <w:rPr>
          <w:rFonts w:ascii="Times New Roman" w:hAnsi="Times New Roman" w:cs="Times New Roman"/>
          <w:b/>
          <w:sz w:val="24"/>
          <w:szCs w:val="24"/>
        </w:rPr>
        <w:t xml:space="preserve">. </w:t>
      </w:r>
      <w:bookmarkStart w:id="5" w:name="_Hlk70531407"/>
      <w:r w:rsidRPr="005C2305">
        <w:rPr>
          <w:rFonts w:ascii="Times New Roman" w:hAnsi="Times New Roman" w:cs="Times New Roman"/>
          <w:sz w:val="24"/>
          <w:szCs w:val="24"/>
        </w:rPr>
        <w:t>Apparent molecular weight calibration method</w:t>
      </w:r>
      <w:bookmarkEnd w:id="5"/>
    </w:p>
    <w:p w14:paraId="3958BBCF" w14:textId="77777777" w:rsidR="005C2305" w:rsidRPr="005C2305" w:rsidRDefault="005C2305" w:rsidP="005C2305">
      <w:pPr>
        <w:spacing w:line="360" w:lineRule="auto"/>
        <w:jc w:val="both"/>
        <w:rPr>
          <w:rFonts w:ascii="Times New Roman" w:hAnsi="Times New Roman" w:cs="Times New Roman"/>
          <w:sz w:val="24"/>
          <w:szCs w:val="24"/>
        </w:rPr>
      </w:pPr>
    </w:p>
    <w:p w14:paraId="1C29BB15" w14:textId="6EA014C6" w:rsidR="005C2305" w:rsidRPr="005C2305" w:rsidRDefault="005C2305" w:rsidP="005C2305">
      <w:pPr>
        <w:spacing w:line="360" w:lineRule="auto"/>
        <w:jc w:val="both"/>
        <w:rPr>
          <w:rFonts w:ascii="Times New Roman" w:hAnsi="Times New Roman" w:cs="Times New Roman"/>
          <w:sz w:val="24"/>
          <w:szCs w:val="24"/>
        </w:rPr>
      </w:pPr>
      <w:r w:rsidRPr="005C2305">
        <w:rPr>
          <w:rFonts w:ascii="Times New Roman" w:hAnsi="Times New Roman" w:cs="Times New Roman"/>
          <w:sz w:val="24"/>
          <w:szCs w:val="24"/>
        </w:rPr>
        <w:t xml:space="preserve">To convert SEC elution time to apparent molecular weight (AMW), a calibration curve was generated by analysing a set of calibration standards of known molecular weights. It should be noted that because SEC separation is truly a function of hydrodynamic size (rather than the molecular weight alone), different standard compound classes yield a calibration curve specific to a given standard compound class. Therefore, conversion should be interpreted as apparent </w:t>
      </w:r>
      <w:r w:rsidRPr="005C2305">
        <w:rPr>
          <w:rFonts w:ascii="Times New Roman" w:hAnsi="Times New Roman" w:cs="Times New Roman"/>
          <w:sz w:val="24"/>
          <w:szCs w:val="24"/>
        </w:rPr>
        <w:lastRenderedPageBreak/>
        <w:t xml:space="preserve">molecular weight, rather than absolute molecular weight </w:t>
      </w:r>
      <w:r w:rsidRPr="005C2305">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&lt;EndNote&gt;&lt;Cite&gt;&lt;Author&gt;Wünsch&lt;/Author&gt;&lt;Year&gt;2018&lt;/Year&gt;&lt;RecNum&gt;591&lt;/RecNum&gt;&lt;DisplayText&gt;&lt;style face="superscript"&gt;8&lt;/style&gt;&lt;/DisplayText&gt;&lt;record&gt;&lt;rec-number&gt;591&lt;/rec-number&gt;&lt;foreign-keys&gt;&lt;key app="EN" db-id="v0xs9252b05aeheetspvs5r92d0tvvfe0e9a" timestamp="1592513814"&gt;591&lt;/key&gt;&lt;/foreign-keys&gt;&lt;ref-type name="Journal Article"&gt;17&lt;/ref-type&gt;&lt;contributors&gt;&lt;authors&gt;&lt;author&gt;Wünsch, Urban J.&lt;/author&gt;&lt;author&gt;Stedmon, Colin A.&lt;/author&gt;&lt;author&gt;Tranvik, Lars J.&lt;/author&gt;&lt;author&gt;Guillemette, François&lt;/author&gt;&lt;/authors&gt;&lt;/contributors&gt;&lt;titles&gt;&lt;title&gt;Unraveling the size-dependent optical properties of dissolved organic matter&lt;/title&gt;&lt;secondary-title&gt;Limnology and Oceanography&lt;/secondary-title&gt;&lt;/titles&gt;&lt;periodical&gt;&lt;full-title&gt;Limnology and Oceanography&lt;/full-title&gt;&lt;/periodical&gt;&lt;pages&gt;588-601&lt;/pages&gt;&lt;volume&gt;63&lt;/volume&gt;&lt;number&gt;2&lt;/number&gt;&lt;dates&gt;&lt;year&gt;2018&lt;/year&gt;&lt;/dates&gt;&lt;isbn&gt;0024-3590&lt;/isbn&gt;&lt;urls&gt;&lt;related-urls&gt;&lt;url&gt;https://aslopubs.onlinelibrary.wiley.com/doi/abs/10.1002/lno.10651&lt;/url&gt;&lt;/related-urls&gt;&lt;/urls&gt;&lt;electronic-resource-num&gt;10.1002/lno.10651&lt;/electronic-resource-num&gt;&lt;/record&gt;&lt;/Cite&gt;&lt;/EndNote&gt;</w:instrText>
      </w:r>
      <w:r w:rsidRPr="005C2305">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8</w:t>
      </w:r>
      <w:r w:rsidRPr="005C2305">
        <w:rPr>
          <w:rFonts w:ascii="Times New Roman" w:hAnsi="Times New Roman" w:cs="Times New Roman"/>
          <w:sz w:val="24"/>
          <w:szCs w:val="24"/>
        </w:rPr>
        <w:fldChar w:fldCharType="end"/>
      </w:r>
      <w:r w:rsidRPr="005C2305">
        <w:rPr>
          <w:rFonts w:ascii="Times New Roman" w:hAnsi="Times New Roman" w:cs="Times New Roman"/>
          <w:sz w:val="24"/>
          <w:szCs w:val="24"/>
        </w:rPr>
        <w:t>. For this study, the AMW calibration curve was generated using Polyethylene glycol (PEG) standards of 106, 194, 410, 610, 1020, 1450, 3680, 8610, 16100, and 21160.</w:t>
      </w:r>
    </w:p>
    <w:p w14:paraId="41904D93" w14:textId="57FCE4F4" w:rsidR="005C2305" w:rsidRDefault="005C2305" w:rsidP="00391627">
      <w:pPr>
        <w:spacing w:line="360" w:lineRule="auto"/>
        <w:jc w:val="both"/>
        <w:rPr>
          <w:rFonts w:ascii="Times New Roman" w:hAnsi="Times New Roman" w:cs="Times New Roman"/>
          <w:sz w:val="24"/>
          <w:szCs w:val="24"/>
        </w:rPr>
      </w:pPr>
    </w:p>
    <w:p w14:paraId="1BE85BB4" w14:textId="77777777" w:rsidR="005C2305" w:rsidRDefault="005C2305" w:rsidP="00391627">
      <w:pPr>
        <w:spacing w:line="360" w:lineRule="auto"/>
        <w:jc w:val="both"/>
        <w:rPr>
          <w:rFonts w:ascii="Times New Roman" w:hAnsi="Times New Roman" w:cs="Times New Roman"/>
          <w:sz w:val="24"/>
          <w:szCs w:val="24"/>
        </w:rPr>
      </w:pPr>
    </w:p>
    <w:p w14:paraId="0F461997" w14:textId="657E8B2D" w:rsidR="001B6F0F" w:rsidRPr="001B6F0F" w:rsidRDefault="005C2305" w:rsidP="00391627">
      <w:pPr>
        <w:spacing w:line="360" w:lineRule="auto"/>
        <w:jc w:val="both"/>
        <w:rPr>
          <w:rFonts w:ascii="Times New Roman" w:hAnsi="Times New Roman" w:cs="Times New Roman"/>
          <w:b/>
          <w:sz w:val="24"/>
          <w:szCs w:val="24"/>
        </w:rPr>
      </w:pPr>
      <w:r>
        <w:rPr>
          <w:rFonts w:ascii="Times New Roman" w:hAnsi="Times New Roman" w:cs="Times New Roman"/>
          <w:b/>
          <w:sz w:val="24"/>
          <w:szCs w:val="24"/>
        </w:rPr>
        <w:t>Text S</w:t>
      </w:r>
      <w:r w:rsidR="001A604C">
        <w:rPr>
          <w:rFonts w:ascii="Times New Roman" w:hAnsi="Times New Roman" w:cs="Times New Roman"/>
          <w:b/>
          <w:sz w:val="24"/>
          <w:szCs w:val="24"/>
        </w:rPr>
        <w:t>7</w:t>
      </w:r>
      <w:r w:rsidR="0009001C">
        <w:rPr>
          <w:rFonts w:ascii="Times New Roman" w:hAnsi="Times New Roman" w:cs="Times New Roman"/>
          <w:b/>
          <w:sz w:val="24"/>
          <w:szCs w:val="24"/>
        </w:rPr>
        <w:t xml:space="preserve">. </w:t>
      </w:r>
      <w:bookmarkStart w:id="6" w:name="_Hlk70531522"/>
      <w:r w:rsidR="001B6F0F" w:rsidRPr="0009001C">
        <w:rPr>
          <w:rFonts w:ascii="Times New Roman" w:hAnsi="Times New Roman" w:cs="Times New Roman"/>
          <w:sz w:val="24"/>
          <w:szCs w:val="24"/>
        </w:rPr>
        <w:t>Fouling indices</w:t>
      </w:r>
      <w:bookmarkEnd w:id="6"/>
    </w:p>
    <w:p w14:paraId="3E27B909" w14:textId="77777777" w:rsidR="001B6F0F" w:rsidRDefault="001B6F0F" w:rsidP="00391627">
      <w:pPr>
        <w:spacing w:line="360" w:lineRule="auto"/>
        <w:jc w:val="both"/>
        <w:rPr>
          <w:rFonts w:ascii="Times New Roman" w:hAnsi="Times New Roman" w:cs="Times New Roman"/>
          <w:sz w:val="24"/>
          <w:szCs w:val="24"/>
        </w:rPr>
      </w:pPr>
    </w:p>
    <w:p w14:paraId="22A19E40" w14:textId="13C0C52A" w:rsidR="00B36354" w:rsidRPr="00B36354" w:rsidRDefault="0009001C"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09001C">
        <w:rPr>
          <w:rFonts w:ascii="Times New Roman" w:hAnsi="Times New Roman" w:cs="Times New Roman"/>
          <w:sz w:val="24"/>
          <w:szCs w:val="24"/>
        </w:rPr>
        <w:t xml:space="preserve">hydraulic cleaning efficiency </w:t>
      </w:r>
      <w:r>
        <w:rPr>
          <w:rFonts w:ascii="Times New Roman" w:hAnsi="Times New Roman" w:cs="Times New Roman"/>
          <w:sz w:val="24"/>
          <w:szCs w:val="24"/>
        </w:rPr>
        <w:t>(</w:t>
      </w:r>
      <w:r w:rsidR="00B36354" w:rsidRPr="00B36354">
        <w:rPr>
          <w:rFonts w:ascii="Times New Roman" w:hAnsi="Times New Roman" w:cs="Times New Roman"/>
          <w:sz w:val="24"/>
          <w:szCs w:val="24"/>
        </w:rPr>
        <w:t>HCE</w:t>
      </w:r>
      <w:r>
        <w:rPr>
          <w:rFonts w:ascii="Times New Roman" w:hAnsi="Times New Roman" w:cs="Times New Roman"/>
          <w:sz w:val="24"/>
          <w:szCs w:val="24"/>
        </w:rPr>
        <w:t>)</w:t>
      </w:r>
      <w:r w:rsidR="00B36354" w:rsidRPr="00B36354">
        <w:rPr>
          <w:rFonts w:ascii="Times New Roman" w:hAnsi="Times New Roman" w:cs="Times New Roman"/>
          <w:sz w:val="24"/>
          <w:szCs w:val="24"/>
        </w:rPr>
        <w:t xml:space="preserve"> gives a measure of the fouling that is reversed by the hydraulic backwashing process, as calculated using </w:t>
      </w:r>
      <w:r w:rsidR="00B36354" w:rsidRPr="00417C4D">
        <w:rPr>
          <w:rFonts w:ascii="Times New Roman" w:hAnsi="Times New Roman" w:cs="Times New Roman"/>
          <w:sz w:val="24"/>
          <w:szCs w:val="24"/>
        </w:rPr>
        <w:t xml:space="preserve">Equation </w:t>
      </w:r>
      <w:r w:rsidR="001B6F0F" w:rsidRPr="00417C4D">
        <w:rPr>
          <w:rFonts w:ascii="Times New Roman" w:hAnsi="Times New Roman" w:cs="Times New Roman"/>
          <w:sz w:val="24"/>
          <w:szCs w:val="24"/>
        </w:rPr>
        <w:t>S</w:t>
      </w:r>
      <w:r w:rsidR="00417C4D" w:rsidRPr="00417C4D">
        <w:rPr>
          <w:rFonts w:ascii="Times New Roman" w:hAnsi="Times New Roman" w:cs="Times New Roman"/>
          <w:sz w:val="24"/>
          <w:szCs w:val="24"/>
        </w:rPr>
        <w:t>4</w:t>
      </w:r>
      <w:r w:rsidR="00B36354" w:rsidRPr="00417C4D">
        <w:rPr>
          <w:rFonts w:ascii="Times New Roman" w:hAnsi="Times New Roman" w:cs="Times New Roman"/>
          <w:sz w:val="24"/>
          <w:szCs w:val="24"/>
        </w:rPr>
        <w:t xml:space="preserve"> </w:t>
      </w:r>
      <w:r w:rsidR="00B36354" w:rsidRPr="00B36354">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&lt;EndNote&gt;&lt;Cite&gt;&lt;Author&gt;Chang&lt;/Author&gt;&lt;Year&gt;2016&lt;/Year&gt;&lt;RecNum&gt;457&lt;/RecNum&gt;&lt;DisplayText&gt;&lt;style face="superscript"&gt;9&lt;/style&gt;&lt;/DisplayText&gt;&lt;record&gt;&lt;rec-number&gt;457&lt;/rec-number&gt;&lt;foreign-keys&gt;&lt;key app="EN" db-id="v0xs9252b05aeheetspvs5r92d0tvvfe0e9a" timestamp="1561708582"&gt;457&lt;/key&gt;&lt;/foreign-keys&gt;&lt;ref-type name="Journal Article"&gt;17&lt;/ref-type&gt;&lt;contributors&gt;&lt;authors&gt;&lt;author&gt;Chang, Haiqing&lt;/author&gt;&lt;author&gt;Liang, Heng&lt;/author&gt;&lt;author&gt;Qu, Fangshu&lt;/author&gt;&lt;author&gt;Shao, Senlin&lt;/author&gt;&lt;author&gt;Yu, Huarong&lt;/author&gt;&lt;author&gt;Liu, Bin&lt;/author&gt;&lt;author&gt;Gao, Wei&lt;/author&gt;&lt;author&gt;Li, Guibai&lt;/author&gt;&lt;/authors&gt;&lt;/contributors&gt;&lt;titles&gt;&lt;title&gt;Role of backwash water composition in alleviating ultrafiltration membrane fouling by sodium alginate and the effectiveness of salt backwashing&lt;/title&gt;&lt;secondary-title&gt;Journal of Membrane Science&lt;/secondary-title&gt;&lt;/titles&gt;&lt;periodical&gt;&lt;full-title&gt;Journal of Membrane Science&lt;/full-title&gt;&lt;/periodical&gt;&lt;pages&gt;429-441&lt;/pages&gt;&lt;volume&gt;499&lt;/volume&gt;&lt;keywords&gt;&lt;keyword&gt;Ultrafiltration&lt;/keyword&gt;&lt;keyword&gt;Membrane fouling&lt;/keyword&gt;&lt;keyword&gt;Backwash water composition&lt;/keyword&gt;&lt;keyword&gt;Sodium alginate&lt;/keyword&gt;&lt;keyword&gt;Salt backwashing&lt;/keyword&gt;&lt;/keywords&gt;&lt;dates&gt;&lt;year&gt;2016&lt;/year&gt;&lt;pub-dates&gt;&lt;date&gt;2016/02/01/&lt;/date&gt;&lt;/pub-dates&gt;&lt;/dates&gt;&lt;isbn&gt;0376-7388&lt;/isbn&gt;&lt;urls&gt;&lt;related-urls&gt;&lt;url&gt;http://www.sciencedirect.com/science/article/pii/S0376738815302921&lt;/url&gt;&lt;/related-urls&gt;&lt;/urls&gt;&lt;electronic-resource-num&gt;https://doi.org/10.1016/j.memsci.2015.10.062&lt;/electronic-resource-num&gt;&lt;/record&gt;&lt;/Cite&gt;&lt;/EndNote&gt;</w:instrText>
      </w:r>
      <w:r w:rsidR="00B36354" w:rsidRPr="00B36354">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9</w:t>
      </w:r>
      <w:r w:rsidR="00B36354" w:rsidRPr="00B36354">
        <w:rPr>
          <w:rFonts w:ascii="Times New Roman" w:hAnsi="Times New Roman" w:cs="Times New Roman"/>
          <w:sz w:val="24"/>
          <w:szCs w:val="24"/>
        </w:rPr>
        <w:fldChar w:fldCharType="end"/>
      </w:r>
      <w:r w:rsidR="00B36354" w:rsidRPr="00B36354">
        <w:rPr>
          <w:rFonts w:ascii="Times New Roman" w:hAnsi="Times New Roman" w:cs="Times New Roman"/>
          <w:sz w:val="24"/>
          <w:szCs w:val="24"/>
        </w:rPr>
        <w:t>.</w:t>
      </w:r>
    </w:p>
    <w:p w14:paraId="2D40AFFA" w14:textId="42AE395B" w:rsidR="00B36354" w:rsidRPr="00B36354" w:rsidRDefault="00B36354" w:rsidP="00391627">
      <w:pPr>
        <w:spacing w:line="360" w:lineRule="auto"/>
        <w:jc w:val="both"/>
        <w:rPr>
          <w:rFonts w:ascii="Times New Roman" w:hAnsi="Times New Roman" w:cs="Times New Roman"/>
          <w:sz w:val="24"/>
          <w:szCs w:val="24"/>
        </w:rPr>
      </w:pPr>
      <m:oMath>
        <m:r>
          <w:rPr>
            <w:rFonts w:ascii="Cambria Math" w:hAnsi="Cambria Math" w:cs="Times New Roman"/>
            <w:sz w:val="24"/>
            <w:szCs w:val="24"/>
          </w:rPr>
          <m:t xml:space="preserve">HCE=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k</m:t>
            </m:r>
          </m:sup>
          <m:e>
            <m:f>
              <m:fPr>
                <m:ctrlPr>
                  <w:rPr>
                    <w:rFonts w:ascii="Cambria Math" w:hAnsi="Cambria Math" w:cs="Times New Roman"/>
                    <w:i/>
                    <w:sz w:val="24"/>
                    <w:szCs w:val="24"/>
                  </w:rPr>
                </m:ctrlPr>
              </m:fPr>
              <m:num>
                <m:r>
                  <w:rPr>
                    <w:rFonts w:ascii="Cambria Math" w:hAnsi="Cambria Math" w:cs="Times New Roman"/>
                    <w:sz w:val="24"/>
                    <w:szCs w:val="24"/>
                  </w:rPr>
                  <m:t>HCE</m:t>
                </m:r>
                <m:d>
                  <m:dPr>
                    <m:ctrlPr>
                      <w:rPr>
                        <w:rFonts w:ascii="Cambria Math" w:hAnsi="Cambria Math" w:cs="Times New Roman"/>
                        <w:i/>
                        <w:sz w:val="24"/>
                        <w:szCs w:val="24"/>
                      </w:rPr>
                    </m:ctrlPr>
                  </m:dPr>
                  <m:e>
                    <m:r>
                      <w:rPr>
                        <w:rFonts w:ascii="Cambria Math" w:hAnsi="Cambria Math" w:cs="Times New Roman"/>
                        <w:sz w:val="24"/>
                        <w:szCs w:val="24"/>
                      </w:rPr>
                      <m:t>n</m:t>
                    </m:r>
                  </m:e>
                </m:d>
              </m:num>
              <m:den>
                <m:r>
                  <w:rPr>
                    <w:rFonts w:ascii="Cambria Math" w:hAnsi="Cambria Math" w:cs="Times New Roman"/>
                    <w:sz w:val="24"/>
                    <w:szCs w:val="24"/>
                  </w:rPr>
                  <m:t>k</m:t>
                </m:r>
              </m:den>
            </m:f>
          </m:e>
        </m:nary>
        <m:r>
          <w:rPr>
            <w:rFonts w:ascii="Cambria Math" w:hAnsi="Cambria Math" w:cs="Times New Roman"/>
            <w:sz w:val="24"/>
            <w:szCs w:val="24"/>
          </w:rPr>
          <m:t xml:space="preserve"> </m:t>
        </m:r>
      </m:oMath>
      <w:r w:rsidRPr="00B36354">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f</m:t>
                </m:r>
              </m:sub>
              <m:sup>
                <m:r>
                  <w:rPr>
                    <w:rFonts w:ascii="Cambria Math" w:hAnsi="Cambria Math" w:cs="Times New Roman"/>
                    <w:sz w:val="24"/>
                    <w:szCs w:val="24"/>
                  </w:rPr>
                  <m:t>n</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ini</m:t>
                </m:r>
              </m:sub>
              <m:sup>
                <m:r>
                  <w:rPr>
                    <w:rFonts w:ascii="Cambria Math" w:hAnsi="Cambria Math" w:cs="Times New Roman"/>
                    <w:sz w:val="24"/>
                    <w:szCs w:val="24"/>
                  </w:rPr>
                  <m:t>n+1</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f</m:t>
                </m:r>
              </m:sub>
              <m:sup>
                <m:r>
                  <w:rPr>
                    <w:rFonts w:ascii="Cambria Math" w:hAnsi="Cambria Math" w:cs="Times New Roman"/>
                    <w:sz w:val="24"/>
                    <w:szCs w:val="24"/>
                  </w:rPr>
                  <m:t>n</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ini</m:t>
                </m:r>
              </m:sub>
              <m:sup>
                <m:r>
                  <w:rPr>
                    <w:rFonts w:ascii="Cambria Math" w:hAnsi="Cambria Math" w:cs="Times New Roman"/>
                    <w:sz w:val="24"/>
                    <w:szCs w:val="24"/>
                  </w:rPr>
                  <m:t>n</m:t>
                </m:r>
              </m:sup>
            </m:sSubSup>
          </m:den>
        </m:f>
      </m:oMath>
      <w:r w:rsidR="00F627E6">
        <w:rPr>
          <w:rFonts w:ascii="Times New Roman" w:hAnsi="Times New Roman" w:cs="Times New Roman"/>
          <w:sz w:val="24"/>
          <w:szCs w:val="24"/>
        </w:rPr>
        <w:tab/>
      </w:r>
      <w:r w:rsidR="00F627E6">
        <w:rPr>
          <w:rFonts w:ascii="Times New Roman" w:hAnsi="Times New Roman" w:cs="Times New Roman"/>
          <w:sz w:val="24"/>
          <w:szCs w:val="24"/>
        </w:rPr>
        <w:tab/>
      </w:r>
      <w:r w:rsidR="00F627E6">
        <w:rPr>
          <w:rFonts w:ascii="Times New Roman" w:hAnsi="Times New Roman" w:cs="Times New Roman"/>
          <w:sz w:val="24"/>
          <w:szCs w:val="24"/>
        </w:rPr>
        <w:tab/>
      </w:r>
      <w:r w:rsidR="00F627E6">
        <w:rPr>
          <w:rFonts w:ascii="Times New Roman" w:hAnsi="Times New Roman" w:cs="Times New Roman"/>
          <w:sz w:val="24"/>
          <w:szCs w:val="24"/>
        </w:rPr>
        <w:tab/>
      </w:r>
      <w:r w:rsidR="00F627E6">
        <w:rPr>
          <w:rFonts w:ascii="Times New Roman" w:hAnsi="Times New Roman" w:cs="Times New Roman"/>
          <w:sz w:val="24"/>
          <w:szCs w:val="24"/>
        </w:rPr>
        <w:tab/>
      </w:r>
      <w:r w:rsidRPr="00B36354">
        <w:rPr>
          <w:rFonts w:ascii="Times New Roman" w:hAnsi="Times New Roman" w:cs="Times New Roman"/>
          <w:sz w:val="24"/>
          <w:szCs w:val="24"/>
        </w:rPr>
        <w:tab/>
      </w:r>
      <w:r w:rsidRPr="00B36354">
        <w:rPr>
          <w:rFonts w:ascii="Times New Roman" w:hAnsi="Times New Roman" w:cs="Times New Roman"/>
          <w:sz w:val="24"/>
          <w:szCs w:val="24"/>
        </w:rPr>
        <w:tab/>
      </w:r>
      <w:r w:rsidRPr="00417C4D">
        <w:rPr>
          <w:rFonts w:ascii="Times New Roman" w:hAnsi="Times New Roman" w:cs="Times New Roman"/>
          <w:sz w:val="24"/>
          <w:szCs w:val="24"/>
        </w:rPr>
        <w:t>(</w:t>
      </w:r>
      <w:r w:rsidR="00F627E6" w:rsidRPr="00417C4D">
        <w:rPr>
          <w:rFonts w:ascii="Times New Roman" w:hAnsi="Times New Roman" w:cs="Times New Roman"/>
          <w:sz w:val="24"/>
          <w:szCs w:val="24"/>
        </w:rPr>
        <w:t>S</w:t>
      </w:r>
      <w:r w:rsidR="00417C4D">
        <w:rPr>
          <w:rFonts w:ascii="Times New Roman" w:hAnsi="Times New Roman" w:cs="Times New Roman"/>
          <w:sz w:val="24"/>
          <w:szCs w:val="24"/>
        </w:rPr>
        <w:t>4</w:t>
      </w:r>
      <w:r w:rsidRPr="00417C4D">
        <w:rPr>
          <w:rFonts w:ascii="Times New Roman" w:hAnsi="Times New Roman" w:cs="Times New Roman"/>
          <w:sz w:val="24"/>
          <w:szCs w:val="24"/>
        </w:rPr>
        <w:t>)</w:t>
      </w:r>
    </w:p>
    <w:p w14:paraId="25ABE28A" w14:textId="1A2FA9BE" w:rsidR="00B36354" w:rsidRPr="00B36354" w:rsidRDefault="00B36354" w:rsidP="00391627">
      <w:pPr>
        <w:spacing w:line="360" w:lineRule="auto"/>
        <w:jc w:val="both"/>
        <w:rPr>
          <w:rFonts w:ascii="Times New Roman" w:hAnsi="Times New Roman" w:cs="Times New Roman"/>
          <w:sz w:val="24"/>
          <w:szCs w:val="24"/>
        </w:rPr>
      </w:pPr>
      <w:r w:rsidRPr="00B36354">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ini</m:t>
            </m:r>
          </m:sub>
          <m:sup>
            <m:r>
              <w:rPr>
                <w:rFonts w:ascii="Cambria Math" w:hAnsi="Cambria Math" w:cs="Times New Roman"/>
                <w:sz w:val="24"/>
                <w:szCs w:val="24"/>
              </w:rPr>
              <m:t>n</m:t>
            </m:r>
          </m:sup>
        </m:sSubSup>
      </m:oMath>
      <w:r w:rsidRPr="00B36354">
        <w:rPr>
          <w:rFonts w:ascii="Times New Roman" w:hAnsi="Times New Roman" w:cs="Times New Roman"/>
          <w:sz w:val="24"/>
          <w:szCs w:val="24"/>
        </w:rPr>
        <w:t xml:space="preserve"> is the initial TMP of cycle </w:t>
      </w:r>
      <w:r w:rsidRPr="00B36354">
        <w:rPr>
          <w:rFonts w:ascii="Times New Roman" w:hAnsi="Times New Roman" w:cs="Times New Roman"/>
          <w:i/>
          <w:sz w:val="24"/>
          <w:szCs w:val="24"/>
        </w:rPr>
        <w:t>n</w:t>
      </w:r>
      <w:r w:rsidRPr="00B3635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f</m:t>
            </m:r>
          </m:sub>
          <m:sup>
            <m:r>
              <w:rPr>
                <w:rFonts w:ascii="Cambria Math" w:hAnsi="Cambria Math" w:cs="Times New Roman"/>
                <w:sz w:val="24"/>
                <w:szCs w:val="24"/>
              </w:rPr>
              <m:t>n</m:t>
            </m:r>
          </m:sup>
        </m:sSubSup>
        <m:r>
          <w:rPr>
            <w:rFonts w:ascii="Cambria Math" w:hAnsi="Cambria Math" w:cs="Times New Roman"/>
            <w:sz w:val="24"/>
            <w:szCs w:val="24"/>
          </w:rPr>
          <m:t xml:space="preserve"> </m:t>
        </m:r>
      </m:oMath>
      <w:r w:rsidRPr="00B36354">
        <w:rPr>
          <w:rFonts w:ascii="Times New Roman" w:hAnsi="Times New Roman" w:cs="Times New Roman"/>
          <w:sz w:val="24"/>
          <w:szCs w:val="24"/>
        </w:rPr>
        <w:t>is its corresponding final TMP.</w:t>
      </w:r>
    </w:p>
    <w:p w14:paraId="4E1E7E01" w14:textId="455A9D3A" w:rsidR="00B36354" w:rsidRPr="00B36354" w:rsidRDefault="00B36354" w:rsidP="00391627">
      <w:pPr>
        <w:spacing w:line="360" w:lineRule="auto"/>
        <w:jc w:val="both"/>
        <w:rPr>
          <w:rFonts w:ascii="Times New Roman" w:hAnsi="Times New Roman" w:cs="Times New Roman"/>
          <w:sz w:val="24"/>
          <w:szCs w:val="24"/>
        </w:rPr>
      </w:pPr>
      <w:r w:rsidRPr="00B36354">
        <w:rPr>
          <w:rFonts w:ascii="Times New Roman" w:hAnsi="Times New Roman" w:cs="Times New Roman"/>
          <w:sz w:val="24"/>
          <w:szCs w:val="24"/>
        </w:rPr>
        <w:t xml:space="preserve">The </w:t>
      </w:r>
      <w:r w:rsidR="00F627E6" w:rsidRPr="00F627E6">
        <w:rPr>
          <w:rFonts w:ascii="Times New Roman" w:hAnsi="Times New Roman" w:cs="Times New Roman"/>
          <w:sz w:val="24"/>
          <w:szCs w:val="24"/>
        </w:rPr>
        <w:t xml:space="preserve">hydraulically irreversible fouling index </w:t>
      </w:r>
      <w:r w:rsidR="00F627E6">
        <w:rPr>
          <w:rFonts w:ascii="Times New Roman" w:hAnsi="Times New Roman" w:cs="Times New Roman"/>
          <w:sz w:val="24"/>
          <w:szCs w:val="24"/>
        </w:rPr>
        <w:t>(</w:t>
      </w:r>
      <w:r w:rsidRPr="00B36354">
        <w:rPr>
          <w:rFonts w:ascii="Times New Roman" w:hAnsi="Times New Roman" w:cs="Times New Roman"/>
          <w:sz w:val="24"/>
          <w:szCs w:val="24"/>
        </w:rPr>
        <w:t>HIFI</w:t>
      </w:r>
      <w:r w:rsidR="00F627E6">
        <w:rPr>
          <w:rFonts w:ascii="Times New Roman" w:hAnsi="Times New Roman" w:cs="Times New Roman"/>
          <w:sz w:val="24"/>
          <w:szCs w:val="24"/>
        </w:rPr>
        <w:t>)</w:t>
      </w:r>
      <w:r w:rsidRPr="00B36354">
        <w:rPr>
          <w:rFonts w:ascii="Times New Roman" w:hAnsi="Times New Roman" w:cs="Times New Roman"/>
          <w:sz w:val="24"/>
          <w:szCs w:val="24"/>
        </w:rPr>
        <w:t xml:space="preserve">, calculated using Equation </w:t>
      </w:r>
      <w:r w:rsidR="001B6F0F">
        <w:rPr>
          <w:rFonts w:ascii="Times New Roman" w:hAnsi="Times New Roman" w:cs="Times New Roman"/>
          <w:sz w:val="24"/>
          <w:szCs w:val="24"/>
        </w:rPr>
        <w:t>S</w:t>
      </w:r>
      <w:r w:rsidR="00417C4D">
        <w:rPr>
          <w:rFonts w:ascii="Times New Roman" w:hAnsi="Times New Roman" w:cs="Times New Roman"/>
          <w:sz w:val="24"/>
          <w:szCs w:val="24"/>
        </w:rPr>
        <w:t>5</w:t>
      </w:r>
      <w:r w:rsidRPr="00B36354">
        <w:rPr>
          <w:rFonts w:ascii="Times New Roman" w:hAnsi="Times New Roman" w:cs="Times New Roman"/>
          <w:sz w:val="24"/>
          <w:szCs w:val="24"/>
        </w:rPr>
        <w:t xml:space="preserve"> when the fouling is carried out at constant flux, is a measure of fouling that is not reversed by either hydraulic backwashing or the photocatalytic processes taking place on the membrane surface </w:t>
      </w:r>
      <w:r w:rsidRPr="00B36354">
        <w:rPr>
          <w:rFonts w:ascii="Times New Roman" w:hAnsi="Times New Roman" w:cs="Times New Roman"/>
          <w:sz w:val="24"/>
          <w:szCs w:val="24"/>
        </w:rPr>
        <w:fldChar w:fldCharType="begin">
          <w:fldData xml:space="preserve">PEVuZE5vdGU+PENpdGU+PEF1dGhvcj5DaGFuZzwvQXV0aG9yPjxZZWFyPjIwMTY8L1llYXI+PFJl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=
</w:fldData>
        </w:fldChar>
      </w:r>
      <w:r w:rsidR="00A07D05">
        <w:rPr>
          <w:rFonts w:ascii="Times New Roman" w:hAnsi="Times New Roman" w:cs="Times New Roman"/>
          <w:sz w:val="24"/>
          <w:szCs w:val="24"/>
        </w:rPr>
        <w:instrText xml:space="preserve"> ADDIN EN.CITE </w:instrText>
      </w:r>
      <w:r w:rsidR="00A07D05">
        <w:rPr>
          <w:rFonts w:ascii="Times New Roman" w:hAnsi="Times New Roman" w:cs="Times New Roman"/>
          <w:sz w:val="24"/>
          <w:szCs w:val="24"/>
        </w:rPr>
        <w:fldChar w:fldCharType="begin">
          <w:fldData xml:space="preserve">PEVuZE5vdGU+PENpdGU+PEF1dGhvcj5DaGFuZzwvQXV0aG9yPjxZZWFyPjIwMTY8L1llYXI+PFJl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=
</w:fldData>
        </w:fldChar>
      </w:r>
      <w:r w:rsidR="00A07D05">
        <w:rPr>
          <w:rFonts w:ascii="Times New Roman" w:hAnsi="Times New Roman" w:cs="Times New Roman"/>
          <w:sz w:val="24"/>
          <w:szCs w:val="24"/>
        </w:rPr>
        <w:instrText xml:space="preserve"> ADDIN EN.CITE.DATA </w:instrText>
      </w:r>
      <w:r w:rsidR="00A07D05">
        <w:rPr>
          <w:rFonts w:ascii="Times New Roman" w:hAnsi="Times New Roman" w:cs="Times New Roman"/>
          <w:sz w:val="24"/>
          <w:szCs w:val="24"/>
        </w:rPr>
      </w:r>
      <w:r w:rsidR="00A07D05">
        <w:rPr>
          <w:rFonts w:ascii="Times New Roman" w:hAnsi="Times New Roman" w:cs="Times New Roman"/>
          <w:sz w:val="24"/>
          <w:szCs w:val="24"/>
        </w:rPr>
        <w:fldChar w:fldCharType="end"/>
      </w:r>
      <w:r w:rsidRPr="00B36354">
        <w:rPr>
          <w:rFonts w:ascii="Times New Roman" w:hAnsi="Times New Roman" w:cs="Times New Roman"/>
          <w:sz w:val="24"/>
          <w:szCs w:val="24"/>
        </w:rPr>
      </w:r>
      <w:r w:rsidRPr="00B36354">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1, 9</w:t>
      </w:r>
      <w:r w:rsidRPr="00B36354">
        <w:rPr>
          <w:rFonts w:ascii="Times New Roman" w:hAnsi="Times New Roman" w:cs="Times New Roman"/>
          <w:sz w:val="24"/>
          <w:szCs w:val="24"/>
        </w:rPr>
        <w:fldChar w:fldCharType="end"/>
      </w:r>
      <w:r w:rsidRPr="00B36354">
        <w:rPr>
          <w:rFonts w:ascii="Times New Roman" w:hAnsi="Times New Roman" w:cs="Times New Roman"/>
          <w:sz w:val="24"/>
          <w:szCs w:val="24"/>
        </w:rPr>
        <w:t>.</w:t>
      </w:r>
    </w:p>
    <w:p w14:paraId="02D4DD36" w14:textId="61DFCFB4" w:rsidR="00B36354" w:rsidRPr="00A07D05" w:rsidRDefault="00F07524" w:rsidP="00391627">
      <w:pPr>
        <w:spacing w:line="360" w:lineRule="auto"/>
        <w:jc w:val="both"/>
        <w:rPr>
          <w:rFonts w:ascii="Times New Roman" w:hAnsi="Times New Roman" w:cs="Times New Roman"/>
          <w:sz w:val="24"/>
          <w:szCs w:val="24"/>
        </w:rPr>
      </w:pPr>
      <m:oMath>
        <m:f>
          <m:fPr>
            <m:type m:val="skw"/>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ini</m:t>
                </m:r>
              </m:sub>
            </m:sSub>
            <m:r>
              <w:rPr>
                <w:rFonts w:ascii="Cambria Math" w:hAnsi="Cambria Math" w:cs="Times New Roman"/>
                <w:sz w:val="24"/>
                <w:szCs w:val="24"/>
              </w:rPr>
              <m:t>]</m:t>
            </m:r>
          </m:den>
        </m:f>
        <m:r>
          <w:rPr>
            <w:rFonts w:ascii="Cambria Math" w:hAnsi="Cambria Math" w:cs="Times New Roman"/>
            <w:sz w:val="24"/>
            <w:szCs w:val="24"/>
          </w:rPr>
          <m:t>=1+(HIFI)</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m:t>
            </m:r>
          </m:sub>
        </m:sSub>
      </m:oMath>
      <w:r w:rsidR="00F627E6">
        <w:rPr>
          <w:rFonts w:ascii="Times New Roman" w:hAnsi="Times New Roman" w:cs="Times New Roman"/>
          <w:sz w:val="24"/>
          <w:szCs w:val="24"/>
        </w:rPr>
        <w:tab/>
      </w:r>
      <w:r w:rsidR="00F627E6">
        <w:rPr>
          <w:rFonts w:ascii="Times New Roman" w:hAnsi="Times New Roman" w:cs="Times New Roman"/>
          <w:sz w:val="24"/>
          <w:szCs w:val="24"/>
        </w:rPr>
        <w:tab/>
      </w:r>
      <w:r w:rsidR="00F627E6">
        <w:rPr>
          <w:rFonts w:ascii="Times New Roman" w:hAnsi="Times New Roman" w:cs="Times New Roman"/>
          <w:sz w:val="24"/>
          <w:szCs w:val="24"/>
        </w:rPr>
        <w:tab/>
      </w:r>
      <w:r w:rsidR="00F627E6">
        <w:rPr>
          <w:rFonts w:ascii="Times New Roman" w:hAnsi="Times New Roman" w:cs="Times New Roman"/>
          <w:sz w:val="24"/>
          <w:szCs w:val="24"/>
        </w:rPr>
        <w:tab/>
      </w:r>
      <w:r w:rsidR="00F627E6">
        <w:rPr>
          <w:rFonts w:ascii="Times New Roman" w:hAnsi="Times New Roman" w:cs="Times New Roman"/>
          <w:sz w:val="24"/>
          <w:szCs w:val="24"/>
        </w:rPr>
        <w:tab/>
      </w:r>
      <w:r w:rsidR="00F627E6">
        <w:rPr>
          <w:rFonts w:ascii="Times New Roman" w:hAnsi="Times New Roman" w:cs="Times New Roman"/>
          <w:sz w:val="24"/>
          <w:szCs w:val="24"/>
        </w:rPr>
        <w:tab/>
      </w:r>
      <w:r w:rsidR="00B36354" w:rsidRPr="00B36354">
        <w:rPr>
          <w:rFonts w:ascii="Times New Roman" w:hAnsi="Times New Roman" w:cs="Times New Roman"/>
          <w:sz w:val="24"/>
          <w:szCs w:val="24"/>
        </w:rPr>
        <w:tab/>
      </w:r>
      <w:r w:rsidR="00B36354" w:rsidRPr="00B36354">
        <w:rPr>
          <w:rFonts w:ascii="Times New Roman" w:hAnsi="Times New Roman" w:cs="Times New Roman"/>
          <w:sz w:val="24"/>
          <w:szCs w:val="24"/>
        </w:rPr>
        <w:tab/>
      </w:r>
      <w:r w:rsidR="00B36354" w:rsidRPr="00A07D05">
        <w:rPr>
          <w:rFonts w:ascii="Times New Roman" w:hAnsi="Times New Roman" w:cs="Times New Roman"/>
          <w:sz w:val="24"/>
          <w:szCs w:val="24"/>
        </w:rPr>
        <w:t>(</w:t>
      </w:r>
      <w:r w:rsidR="00F627E6" w:rsidRPr="00A07D05">
        <w:rPr>
          <w:rFonts w:ascii="Times New Roman" w:hAnsi="Times New Roman" w:cs="Times New Roman"/>
          <w:sz w:val="24"/>
          <w:szCs w:val="24"/>
        </w:rPr>
        <w:t>S</w:t>
      </w:r>
      <w:r w:rsidR="00417C4D" w:rsidRPr="00A07D05">
        <w:rPr>
          <w:rFonts w:ascii="Times New Roman" w:hAnsi="Times New Roman" w:cs="Times New Roman"/>
          <w:sz w:val="24"/>
          <w:szCs w:val="24"/>
        </w:rPr>
        <w:t>5</w:t>
      </w:r>
      <w:r w:rsidR="00B36354" w:rsidRPr="00A07D05">
        <w:rPr>
          <w:rFonts w:ascii="Times New Roman" w:hAnsi="Times New Roman" w:cs="Times New Roman"/>
          <w:sz w:val="24"/>
          <w:szCs w:val="24"/>
        </w:rPr>
        <w:t>)</w:t>
      </w:r>
    </w:p>
    <w:p w14:paraId="5634C82C" w14:textId="3B3702DC" w:rsidR="00B36354" w:rsidRDefault="00B36354" w:rsidP="00391627">
      <w:pPr>
        <w:spacing w:line="360" w:lineRule="auto"/>
        <w:jc w:val="both"/>
        <w:rPr>
          <w:rFonts w:ascii="Times New Roman" w:hAnsi="Times New Roman" w:cs="Times New Roman"/>
          <w:sz w:val="24"/>
          <w:szCs w:val="24"/>
        </w:rPr>
      </w:pPr>
      <w:r w:rsidRPr="00B36354">
        <w:rPr>
          <w:rFonts w:ascii="Times New Roman" w:hAnsi="Times New Roman" w:cs="Times New Roman"/>
          <w:sz w:val="24"/>
          <w:szCs w:val="24"/>
        </w:rPr>
        <w:t xml:space="preserve">where </w:t>
      </w:r>
      <w:r w:rsidRPr="00B36354">
        <w:rPr>
          <w:rFonts w:ascii="Times New Roman" w:hAnsi="Times New Roman" w:cs="Times New Roman"/>
          <w:i/>
          <w:sz w:val="24"/>
          <w:szCs w:val="24"/>
        </w:rPr>
        <w:t>P</w:t>
      </w:r>
      <w:r w:rsidRPr="00B36354">
        <w:rPr>
          <w:rFonts w:ascii="Times New Roman" w:hAnsi="Times New Roman" w:cs="Times New Roman"/>
          <w:i/>
          <w:sz w:val="24"/>
          <w:szCs w:val="24"/>
          <w:vertAlign w:val="subscript"/>
        </w:rPr>
        <w:t>0</w:t>
      </w:r>
      <w:r w:rsidRPr="00B36354">
        <w:rPr>
          <w:rFonts w:ascii="Times New Roman" w:hAnsi="Times New Roman" w:cs="Times New Roman"/>
          <w:sz w:val="24"/>
          <w:szCs w:val="24"/>
        </w:rPr>
        <w:t xml:space="preserve"> (kPa) is the TMP of the fresh membrane and </w:t>
      </w:r>
      <w:r w:rsidRPr="00B36354">
        <w:rPr>
          <w:rFonts w:ascii="Times New Roman" w:hAnsi="Times New Roman" w:cs="Times New Roman"/>
          <w:i/>
          <w:iCs/>
          <w:sz w:val="24"/>
          <w:szCs w:val="24"/>
        </w:rPr>
        <w:t>V</w:t>
      </w:r>
      <w:r w:rsidRPr="00B36354">
        <w:rPr>
          <w:rFonts w:ascii="Times New Roman" w:hAnsi="Times New Roman" w:cs="Times New Roman"/>
          <w:i/>
          <w:iCs/>
          <w:sz w:val="24"/>
          <w:szCs w:val="24"/>
          <w:vertAlign w:val="subscript"/>
        </w:rPr>
        <w:t>s</w:t>
      </w:r>
      <w:r w:rsidRPr="00B36354">
        <w:rPr>
          <w:rFonts w:ascii="Times New Roman" w:hAnsi="Times New Roman" w:cs="Times New Roman"/>
          <w:sz w:val="24"/>
          <w:szCs w:val="24"/>
        </w:rPr>
        <w:t xml:space="preserve"> (L/m</w:t>
      </w:r>
      <w:r w:rsidRPr="00B36354">
        <w:rPr>
          <w:rFonts w:ascii="Times New Roman" w:hAnsi="Times New Roman" w:cs="Times New Roman"/>
          <w:sz w:val="24"/>
          <w:szCs w:val="24"/>
          <w:vertAlign w:val="superscript"/>
        </w:rPr>
        <w:t>2</w:t>
      </w:r>
      <w:r w:rsidRPr="00B36354">
        <w:rPr>
          <w:rFonts w:ascii="Times New Roman" w:hAnsi="Times New Roman" w:cs="Times New Roman"/>
          <w:sz w:val="24"/>
          <w:szCs w:val="24"/>
        </w:rPr>
        <w:t xml:space="preserve">) is volume of permeate per unit membrane area at the time the final TMP of a cycle is measured. The HIFI is then obtained from the linear plot of </w:t>
      </w:r>
      <w:r w:rsidRPr="00B36354">
        <w:rPr>
          <w:rFonts w:ascii="Times New Roman" w:hAnsi="Times New Roman" w:cs="Times New Roman"/>
          <w:i/>
          <w:iCs/>
          <w:sz w:val="24"/>
          <w:szCs w:val="24"/>
        </w:rPr>
        <w:t>V</w:t>
      </w:r>
      <w:r w:rsidRPr="00B36354">
        <w:rPr>
          <w:rFonts w:ascii="Times New Roman" w:hAnsi="Times New Roman" w:cs="Times New Roman"/>
          <w:i/>
          <w:iCs/>
          <w:sz w:val="24"/>
          <w:szCs w:val="24"/>
          <w:vertAlign w:val="subscript"/>
        </w:rPr>
        <w:t xml:space="preserve">s </w:t>
      </w:r>
      <w:r w:rsidRPr="00B36354">
        <w:rPr>
          <w:rFonts w:ascii="Times New Roman" w:hAnsi="Times New Roman" w:cs="Times New Roman"/>
          <w:iCs/>
          <w:sz w:val="24"/>
          <w:szCs w:val="24"/>
        </w:rPr>
        <w:t>against 1/(</w:t>
      </w:r>
      <w:r w:rsidRPr="00B36354">
        <w:rPr>
          <w:rFonts w:ascii="Times New Roman" w:hAnsi="Times New Roman" w:cs="Times New Roman"/>
          <w:i/>
          <w:iCs/>
          <w:sz w:val="24"/>
          <w:szCs w:val="24"/>
        </w:rPr>
        <w:t>P</w:t>
      </w:r>
      <w:r w:rsidRPr="00B36354">
        <w:rPr>
          <w:rFonts w:ascii="Times New Roman" w:hAnsi="Times New Roman" w:cs="Times New Roman"/>
          <w:i/>
          <w:iCs/>
          <w:sz w:val="24"/>
          <w:szCs w:val="24"/>
          <w:vertAlign w:val="subscript"/>
        </w:rPr>
        <w:t>0</w:t>
      </w:r>
      <w:r w:rsidRPr="00B36354">
        <w:rPr>
          <w:rFonts w:ascii="Times New Roman" w:hAnsi="Times New Roman" w:cs="Times New Roman"/>
          <w:iCs/>
          <w:sz w:val="24"/>
          <w:szCs w:val="24"/>
        </w:rPr>
        <w:t>/</w:t>
      </w:r>
      <w:r w:rsidRPr="00B36354">
        <w:rPr>
          <w:rFonts w:ascii="Times New Roman" w:hAnsi="Times New Roman" w:cs="Times New Roman"/>
          <w:i/>
          <w:iCs/>
          <w:sz w:val="24"/>
          <w:szCs w:val="24"/>
        </w:rPr>
        <w:t>P</w:t>
      </w:r>
      <w:r w:rsidRPr="00B36354">
        <w:rPr>
          <w:rFonts w:ascii="Times New Roman" w:hAnsi="Times New Roman" w:cs="Times New Roman"/>
          <w:i/>
          <w:iCs/>
          <w:sz w:val="24"/>
          <w:szCs w:val="24"/>
          <w:vertAlign w:val="subscript"/>
        </w:rPr>
        <w:t>ini</w:t>
      </w:r>
      <w:r w:rsidRPr="00B36354">
        <w:rPr>
          <w:rFonts w:ascii="Times New Roman" w:hAnsi="Times New Roman" w:cs="Times New Roman"/>
          <w:iCs/>
          <w:sz w:val="24"/>
          <w:szCs w:val="24"/>
        </w:rPr>
        <w:t>).</w:t>
      </w:r>
    </w:p>
    <w:p w14:paraId="68F93A23" w14:textId="1BFAD801" w:rsidR="00B36354" w:rsidRDefault="00B36354" w:rsidP="00391627">
      <w:pPr>
        <w:spacing w:line="360" w:lineRule="auto"/>
        <w:jc w:val="both"/>
        <w:rPr>
          <w:rFonts w:ascii="Times New Roman" w:hAnsi="Times New Roman" w:cs="Times New Roman"/>
          <w:sz w:val="24"/>
          <w:szCs w:val="24"/>
        </w:rPr>
      </w:pPr>
    </w:p>
    <w:p w14:paraId="2CA76654" w14:textId="62300BFF" w:rsidR="00EF193A" w:rsidRPr="00F627E6" w:rsidRDefault="00F627E6" w:rsidP="00391627">
      <w:pPr>
        <w:pStyle w:val="Heading2"/>
        <w:spacing w:line="360" w:lineRule="auto"/>
      </w:pPr>
      <w:r>
        <w:rPr>
          <w:b/>
        </w:rPr>
        <w:t xml:space="preserve">Text </w:t>
      </w:r>
      <w:r w:rsidR="005C2305">
        <w:rPr>
          <w:b/>
        </w:rPr>
        <w:t>S</w:t>
      </w:r>
      <w:r w:rsidR="001A604C">
        <w:rPr>
          <w:b/>
        </w:rPr>
        <w:t>8</w:t>
      </w:r>
      <w:r>
        <w:rPr>
          <w:b/>
        </w:rPr>
        <w:t xml:space="preserve">. </w:t>
      </w:r>
      <w:bookmarkStart w:id="7" w:name="_Hlk70531570"/>
      <w:r w:rsidR="00EF193A" w:rsidRPr="00F627E6">
        <w:t>Carbon mass balance equations</w:t>
      </w:r>
      <w:bookmarkEnd w:id="7"/>
    </w:p>
    <w:p w14:paraId="2D0D6614" w14:textId="68492D25"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The mass</w:t>
      </w:r>
      <w:r w:rsidRPr="00C91021">
        <w:rPr>
          <w:rFonts w:ascii="Times New Roman" w:hAnsi="Times New Roman" w:cs="Times New Roman"/>
          <w:sz w:val="24"/>
          <w:szCs w:val="24"/>
        </w:rPr>
        <w:t xml:space="preserve"> of carbon (M</w:t>
      </w:r>
      <w:r w:rsidRPr="00C91021">
        <w:rPr>
          <w:rFonts w:ascii="Times New Roman" w:hAnsi="Times New Roman" w:cs="Times New Roman"/>
          <w:sz w:val="24"/>
          <w:szCs w:val="24"/>
          <w:vertAlign w:val="subscript"/>
        </w:rPr>
        <w:t>F</w:t>
      </w:r>
      <w:r w:rsidRPr="00C91021">
        <w:rPr>
          <w:rFonts w:ascii="Times New Roman" w:hAnsi="Times New Roman" w:cs="Times New Roman"/>
          <w:sz w:val="24"/>
          <w:szCs w:val="24"/>
        </w:rPr>
        <w:t>)</w:t>
      </w:r>
      <w:r>
        <w:rPr>
          <w:rFonts w:ascii="Times New Roman" w:hAnsi="Times New Roman" w:cs="Times New Roman"/>
          <w:sz w:val="24"/>
          <w:szCs w:val="24"/>
        </w:rPr>
        <w:t xml:space="preserve"> in a given volume of feed, (V</w:t>
      </w:r>
      <w:r w:rsidRPr="00365926">
        <w:rPr>
          <w:rFonts w:ascii="Times New Roman" w:hAnsi="Times New Roman" w:cs="Times New Roman"/>
          <w:sz w:val="24"/>
          <w:szCs w:val="24"/>
          <w:vertAlign w:val="subscript"/>
        </w:rPr>
        <w:t>F</w:t>
      </w:r>
      <w:r w:rsidRPr="00365926">
        <w:rPr>
          <w:rFonts w:ascii="Times New Roman" w:hAnsi="Times New Roman" w:cs="Times New Roman"/>
          <w:sz w:val="24"/>
          <w:szCs w:val="24"/>
        </w:rPr>
        <w:t>)</w:t>
      </w:r>
      <w:r w:rsidR="00F627E6">
        <w:rPr>
          <w:rFonts w:ascii="Times New Roman" w:hAnsi="Times New Roman" w:cs="Times New Roman"/>
          <w:sz w:val="24"/>
          <w:szCs w:val="24"/>
        </w:rPr>
        <w:t>, is given by Equation S</w:t>
      </w:r>
      <w:r w:rsidR="00417C4D">
        <w:rPr>
          <w:rFonts w:ascii="Times New Roman" w:hAnsi="Times New Roman" w:cs="Times New Roman"/>
          <w:sz w:val="24"/>
          <w:szCs w:val="24"/>
        </w:rPr>
        <w:t>6</w:t>
      </w:r>
      <w:r>
        <w:rPr>
          <w:rFonts w:ascii="Times New Roman" w:hAnsi="Times New Roman" w:cs="Times New Roman"/>
          <w:sz w:val="24"/>
          <w:szCs w:val="24"/>
        </w:rPr>
        <w:t>. V</w:t>
      </w:r>
      <w:r w:rsidRPr="00503953">
        <w:rPr>
          <w:rFonts w:ascii="Times New Roman" w:hAnsi="Times New Roman" w:cs="Times New Roman"/>
          <w:sz w:val="24"/>
          <w:szCs w:val="24"/>
          <w:vertAlign w:val="subscript"/>
        </w:rPr>
        <w:t>F</w:t>
      </w:r>
      <w:r>
        <w:rPr>
          <w:rFonts w:ascii="Times New Roman" w:hAnsi="Times New Roman" w:cs="Times New Roman"/>
          <w:sz w:val="24"/>
          <w:szCs w:val="24"/>
        </w:rPr>
        <w:t xml:space="preserve"> is the volume of feed that leaves the feed container (used for filtration) in a given period of time.</w:t>
      </w:r>
    </w:p>
    <w:p w14:paraId="7611E4A1" w14:textId="5A55D9C7"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417C4D">
        <w:rPr>
          <w:rFonts w:ascii="Times New Roman" w:eastAsiaTheme="minorEastAsia" w:hAnsi="Times New Roman" w:cs="Times New Roman"/>
          <w:sz w:val="24"/>
          <w:szCs w:val="24"/>
        </w:rPr>
        <w:t>6</w:t>
      </w:r>
      <w:r w:rsidR="00EF193A">
        <w:rPr>
          <w:rFonts w:ascii="Times New Roman" w:eastAsiaTheme="minorEastAsia" w:hAnsi="Times New Roman" w:cs="Times New Roman"/>
          <w:sz w:val="24"/>
          <w:szCs w:val="24"/>
        </w:rPr>
        <w:t>)</w:t>
      </w:r>
    </w:p>
    <w:p w14:paraId="65683C0C" w14:textId="2A90925E"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C91021">
        <w:rPr>
          <w:rFonts w:ascii="Times New Roman" w:hAnsi="Times New Roman" w:cs="Times New Roman"/>
          <w:sz w:val="24"/>
          <w:szCs w:val="24"/>
        </w:rPr>
        <w:t xml:space="preserve">here </w:t>
      </w:r>
      <w:r w:rsidRPr="00C91021">
        <w:rPr>
          <w:rFonts w:ascii="Times New Roman" w:hAnsi="Times New Roman" w:cs="Times New Roman"/>
          <w:i/>
          <w:sz w:val="24"/>
          <w:szCs w:val="24"/>
        </w:rPr>
        <w:t>C</w:t>
      </w:r>
      <w:r w:rsidRPr="00C91021">
        <w:rPr>
          <w:rFonts w:ascii="Times New Roman" w:hAnsi="Times New Roman" w:cs="Times New Roman"/>
          <w:i/>
          <w:sz w:val="24"/>
          <w:szCs w:val="24"/>
          <w:vertAlign w:val="subscript"/>
        </w:rPr>
        <w:t>F</w:t>
      </w:r>
      <w:r w:rsidRPr="00C91021">
        <w:rPr>
          <w:rFonts w:ascii="Times New Roman" w:hAnsi="Times New Roman" w:cs="Times New Roman"/>
          <w:sz w:val="24"/>
          <w:szCs w:val="24"/>
        </w:rPr>
        <w:t xml:space="preserve"> is the concentration of carbon in the feed</w:t>
      </w:r>
      <w:r>
        <w:rPr>
          <w:rFonts w:ascii="Times New Roman" w:hAnsi="Times New Roman" w:cs="Times New Roman"/>
          <w:sz w:val="24"/>
          <w:szCs w:val="24"/>
        </w:rPr>
        <w:t>. The m</w:t>
      </w:r>
      <w:r w:rsidRPr="005E30C3">
        <w:rPr>
          <w:rFonts w:ascii="Times New Roman" w:hAnsi="Times New Roman" w:cs="Times New Roman"/>
          <w:sz w:val="24"/>
          <w:szCs w:val="24"/>
        </w:rPr>
        <w:t>ass of carbon in</w:t>
      </w:r>
      <w:r>
        <w:rPr>
          <w:rFonts w:ascii="Times New Roman" w:hAnsi="Times New Roman" w:cs="Times New Roman"/>
          <w:sz w:val="24"/>
          <w:szCs w:val="24"/>
        </w:rPr>
        <w:t xml:space="preserve"> the</w:t>
      </w:r>
      <w:r w:rsidRPr="005E30C3">
        <w:rPr>
          <w:rFonts w:ascii="Times New Roman" w:hAnsi="Times New Roman" w:cs="Times New Roman"/>
          <w:sz w:val="24"/>
          <w:szCs w:val="24"/>
        </w:rPr>
        <w:t xml:space="preserve"> dead volume </w:t>
      </w:r>
      <w:r>
        <w:rPr>
          <w:rFonts w:ascii="Times New Roman" w:hAnsi="Times New Roman" w:cs="Times New Roman"/>
          <w:sz w:val="24"/>
          <w:szCs w:val="24"/>
        </w:rPr>
        <w:t xml:space="preserve">of the filtration system </w:t>
      </w:r>
      <w:r w:rsidRPr="005E30C3">
        <w:rPr>
          <w:rFonts w:ascii="Times New Roman" w:hAnsi="Times New Roman" w:cs="Times New Roman"/>
          <w:sz w:val="24"/>
          <w:szCs w:val="24"/>
        </w:rPr>
        <w:t>(M</w:t>
      </w:r>
      <w:r w:rsidRPr="005E30C3">
        <w:rPr>
          <w:rFonts w:ascii="Times New Roman" w:hAnsi="Times New Roman" w:cs="Times New Roman"/>
          <w:sz w:val="24"/>
          <w:szCs w:val="24"/>
          <w:vertAlign w:val="subscript"/>
        </w:rPr>
        <w:t>D</w:t>
      </w:r>
      <w:r w:rsidRPr="005E30C3">
        <w:rPr>
          <w:rFonts w:ascii="Times New Roman" w:hAnsi="Times New Roman" w:cs="Times New Roman"/>
          <w:sz w:val="24"/>
          <w:szCs w:val="24"/>
        </w:rPr>
        <w:t>)</w:t>
      </w:r>
      <w:r>
        <w:rPr>
          <w:rFonts w:ascii="Times New Roman" w:hAnsi="Times New Roman" w:cs="Times New Roman"/>
          <w:sz w:val="24"/>
          <w:szCs w:val="24"/>
        </w:rPr>
        <w:t>, is calculated using Equation S</w:t>
      </w:r>
      <w:r w:rsidR="00254AA5">
        <w:rPr>
          <w:rFonts w:ascii="Times New Roman" w:hAnsi="Times New Roman" w:cs="Times New Roman"/>
          <w:sz w:val="24"/>
          <w:szCs w:val="24"/>
        </w:rPr>
        <w:t>7</w:t>
      </w:r>
      <w:r>
        <w:rPr>
          <w:rFonts w:ascii="Times New Roman" w:hAnsi="Times New Roman" w:cs="Times New Roman"/>
          <w:sz w:val="24"/>
          <w:szCs w:val="24"/>
        </w:rPr>
        <w:t>.</w:t>
      </w:r>
    </w:p>
    <w:p w14:paraId="6AD4757E" w14:textId="074BE948"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254AA5">
        <w:rPr>
          <w:rFonts w:ascii="Times New Roman" w:eastAsiaTheme="minorEastAsia" w:hAnsi="Times New Roman" w:cs="Times New Roman"/>
          <w:sz w:val="24"/>
          <w:szCs w:val="24"/>
        </w:rPr>
        <w:t>7</w:t>
      </w:r>
      <w:r w:rsidR="00EF193A">
        <w:rPr>
          <w:rFonts w:ascii="Times New Roman" w:eastAsiaTheme="minorEastAsia" w:hAnsi="Times New Roman" w:cs="Times New Roman"/>
          <w:sz w:val="24"/>
          <w:szCs w:val="24"/>
        </w:rPr>
        <w:t>)</w:t>
      </w:r>
    </w:p>
    <w:p w14:paraId="2BC37711" w14:textId="77777777"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where V</w:t>
      </w:r>
      <w:r w:rsidRPr="005E30C3">
        <w:rPr>
          <w:rFonts w:ascii="Times New Roman" w:hAnsi="Times New Roman" w:cs="Times New Roman"/>
          <w:sz w:val="24"/>
          <w:szCs w:val="24"/>
          <w:vertAlign w:val="subscript"/>
        </w:rPr>
        <w:t>P</w:t>
      </w:r>
      <w:r>
        <w:rPr>
          <w:rFonts w:ascii="Times New Roman" w:hAnsi="Times New Roman" w:cs="Times New Roman"/>
          <w:sz w:val="24"/>
          <w:szCs w:val="24"/>
        </w:rPr>
        <w:t xml:space="preserve"> is the volume of collected permeate. The m</w:t>
      </w:r>
      <w:r w:rsidRPr="00C91021">
        <w:rPr>
          <w:rFonts w:ascii="Times New Roman" w:hAnsi="Times New Roman" w:cs="Times New Roman"/>
          <w:sz w:val="24"/>
          <w:szCs w:val="24"/>
        </w:rPr>
        <w:t>ass of carbon in</w:t>
      </w:r>
      <w:r>
        <w:rPr>
          <w:rFonts w:ascii="Times New Roman" w:hAnsi="Times New Roman" w:cs="Times New Roman"/>
          <w:sz w:val="24"/>
          <w:szCs w:val="24"/>
        </w:rPr>
        <w:t xml:space="preserve"> the collected</w:t>
      </w:r>
      <w:r w:rsidRPr="00C91021">
        <w:rPr>
          <w:rFonts w:ascii="Times New Roman" w:hAnsi="Times New Roman" w:cs="Times New Roman"/>
          <w:sz w:val="24"/>
          <w:szCs w:val="24"/>
        </w:rPr>
        <w:t xml:space="preserve"> permeate (M</w:t>
      </w:r>
      <w:r w:rsidRPr="00C91021">
        <w:rPr>
          <w:rFonts w:ascii="Times New Roman" w:hAnsi="Times New Roman" w:cs="Times New Roman"/>
          <w:sz w:val="24"/>
          <w:szCs w:val="24"/>
          <w:vertAlign w:val="subscript"/>
        </w:rPr>
        <w:t>P</w:t>
      </w:r>
      <w:r w:rsidRPr="00C91021">
        <w:rPr>
          <w:rFonts w:ascii="Times New Roman" w:hAnsi="Times New Roman" w:cs="Times New Roman"/>
          <w:sz w:val="24"/>
          <w:szCs w:val="24"/>
        </w:rPr>
        <w:t>)</w:t>
      </w:r>
      <w:r>
        <w:rPr>
          <w:rFonts w:ascii="Times New Roman" w:hAnsi="Times New Roman" w:cs="Times New Roman"/>
          <w:sz w:val="24"/>
          <w:szCs w:val="24"/>
        </w:rPr>
        <w:t>, is given by:</w:t>
      </w:r>
    </w:p>
    <w:p w14:paraId="04BB9CBF" w14:textId="06412D6D"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254AA5">
        <w:rPr>
          <w:rFonts w:ascii="Times New Roman" w:eastAsiaTheme="minorEastAsia" w:hAnsi="Times New Roman" w:cs="Times New Roman"/>
          <w:sz w:val="24"/>
          <w:szCs w:val="24"/>
        </w:rPr>
        <w:t>8</w:t>
      </w:r>
      <w:r w:rsidR="00EF193A">
        <w:rPr>
          <w:rFonts w:ascii="Times New Roman" w:eastAsiaTheme="minorEastAsia" w:hAnsi="Times New Roman" w:cs="Times New Roman"/>
          <w:sz w:val="24"/>
          <w:szCs w:val="24"/>
        </w:rPr>
        <w:t>)</w:t>
      </w:r>
    </w:p>
    <w:p w14:paraId="6ED36491" w14:textId="77777777"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C91021">
        <w:rPr>
          <w:rFonts w:ascii="Times New Roman" w:hAnsi="Times New Roman" w:cs="Times New Roman"/>
          <w:sz w:val="24"/>
          <w:szCs w:val="24"/>
        </w:rPr>
        <w:t xml:space="preserve">here </w:t>
      </w:r>
      <w:r w:rsidRPr="00C91021">
        <w:rPr>
          <w:rFonts w:ascii="Times New Roman" w:hAnsi="Times New Roman" w:cs="Times New Roman"/>
          <w:i/>
          <w:sz w:val="24"/>
          <w:szCs w:val="24"/>
        </w:rPr>
        <w:t>C</w:t>
      </w:r>
      <w:r w:rsidRPr="00C91021">
        <w:rPr>
          <w:rFonts w:ascii="Times New Roman" w:hAnsi="Times New Roman" w:cs="Times New Roman"/>
          <w:i/>
          <w:sz w:val="24"/>
          <w:szCs w:val="24"/>
          <w:vertAlign w:val="subscript"/>
        </w:rPr>
        <w:t>P</w:t>
      </w:r>
      <w:r w:rsidRPr="00C91021">
        <w:rPr>
          <w:rFonts w:ascii="Times New Roman" w:hAnsi="Times New Roman" w:cs="Times New Roman"/>
          <w:sz w:val="24"/>
          <w:szCs w:val="24"/>
        </w:rPr>
        <w:t xml:space="preserve"> is the con</w:t>
      </w:r>
      <w:r>
        <w:rPr>
          <w:rFonts w:ascii="Times New Roman" w:hAnsi="Times New Roman" w:cs="Times New Roman"/>
          <w:sz w:val="24"/>
          <w:szCs w:val="24"/>
        </w:rPr>
        <w:t>centration of carbon in the permeate</w:t>
      </w:r>
      <w:r w:rsidRPr="00C91021">
        <w:rPr>
          <w:rFonts w:ascii="Times New Roman" w:hAnsi="Times New Roman" w:cs="Times New Roman"/>
          <w:sz w:val="24"/>
          <w:szCs w:val="24"/>
        </w:rPr>
        <w:t>.</w:t>
      </w:r>
      <w:r>
        <w:rPr>
          <w:rFonts w:ascii="Times New Roman" w:hAnsi="Times New Roman" w:cs="Times New Roman"/>
          <w:sz w:val="24"/>
          <w:szCs w:val="24"/>
        </w:rPr>
        <w:t xml:space="preserve"> A portion of permeate, (with volume </w:t>
      </w:r>
      <w:r w:rsidRPr="00660F88">
        <w:rPr>
          <w:rFonts w:ascii="Times New Roman" w:hAnsi="Times New Roman" w:cs="Times New Roman"/>
          <w:i/>
          <w:sz w:val="24"/>
          <w:szCs w:val="24"/>
        </w:rPr>
        <w:t>V</w:t>
      </w:r>
      <w:r w:rsidRPr="00660F88">
        <w:rPr>
          <w:rFonts w:ascii="Times New Roman" w:hAnsi="Times New Roman" w:cs="Times New Roman"/>
          <w:i/>
          <w:sz w:val="24"/>
          <w:szCs w:val="24"/>
          <w:vertAlign w:val="subscript"/>
        </w:rPr>
        <w:t>BS</w:t>
      </w:r>
      <w:r>
        <w:rPr>
          <w:rFonts w:ascii="Times New Roman" w:hAnsi="Times New Roman" w:cs="Times New Roman"/>
          <w:sz w:val="24"/>
          <w:szCs w:val="24"/>
        </w:rPr>
        <w:t>), was used for backwashing the membrane, and the m</w:t>
      </w:r>
      <w:r w:rsidRPr="00C91021">
        <w:rPr>
          <w:rFonts w:ascii="Times New Roman" w:hAnsi="Times New Roman" w:cs="Times New Roman"/>
          <w:sz w:val="24"/>
          <w:szCs w:val="24"/>
        </w:rPr>
        <w:t xml:space="preserve">ass of carbon in </w:t>
      </w:r>
      <w:r>
        <w:rPr>
          <w:rFonts w:ascii="Times New Roman" w:hAnsi="Times New Roman" w:cs="Times New Roman"/>
          <w:sz w:val="24"/>
          <w:szCs w:val="24"/>
        </w:rPr>
        <w:t xml:space="preserve">this </w:t>
      </w:r>
      <w:r w:rsidRPr="00C91021">
        <w:rPr>
          <w:rFonts w:ascii="Times New Roman" w:hAnsi="Times New Roman" w:cs="Times New Roman"/>
          <w:sz w:val="24"/>
          <w:szCs w:val="24"/>
        </w:rPr>
        <w:t xml:space="preserve">backwash solution </w:t>
      </w:r>
      <w:r>
        <w:rPr>
          <w:rFonts w:ascii="Times New Roman" w:hAnsi="Times New Roman" w:cs="Times New Roman"/>
          <w:sz w:val="24"/>
          <w:szCs w:val="24"/>
        </w:rPr>
        <w:t xml:space="preserve">coming from the permeate </w:t>
      </w:r>
      <w:r w:rsidRPr="00C91021">
        <w:rPr>
          <w:rFonts w:ascii="Times New Roman" w:hAnsi="Times New Roman" w:cs="Times New Roman"/>
          <w:sz w:val="24"/>
          <w:szCs w:val="24"/>
        </w:rPr>
        <w:t>(M</w:t>
      </w:r>
      <w:r w:rsidRPr="00C91021">
        <w:rPr>
          <w:rFonts w:ascii="Times New Roman" w:hAnsi="Times New Roman" w:cs="Times New Roman"/>
          <w:sz w:val="24"/>
          <w:szCs w:val="24"/>
          <w:vertAlign w:val="subscript"/>
        </w:rPr>
        <w:t>BS</w:t>
      </w:r>
      <w:r w:rsidRPr="00C91021">
        <w:rPr>
          <w:rFonts w:ascii="Times New Roman" w:hAnsi="Times New Roman" w:cs="Times New Roman"/>
          <w:sz w:val="24"/>
          <w:szCs w:val="24"/>
        </w:rPr>
        <w:t>)</w:t>
      </w:r>
      <w:r>
        <w:rPr>
          <w:rFonts w:ascii="Times New Roman" w:hAnsi="Times New Roman" w:cs="Times New Roman"/>
          <w:sz w:val="24"/>
          <w:szCs w:val="24"/>
        </w:rPr>
        <w:t>, was calculated by:</w:t>
      </w:r>
    </w:p>
    <w:p w14:paraId="3EC5F614" w14:textId="0D785FE7"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254AA5">
        <w:rPr>
          <w:rFonts w:ascii="Times New Roman" w:eastAsiaTheme="minorEastAsia" w:hAnsi="Times New Roman" w:cs="Times New Roman"/>
          <w:sz w:val="24"/>
          <w:szCs w:val="24"/>
        </w:rPr>
        <w:t>9</w:t>
      </w:r>
      <w:r w:rsidR="00EF193A">
        <w:rPr>
          <w:rFonts w:ascii="Times New Roman" w:eastAsiaTheme="minorEastAsia" w:hAnsi="Times New Roman" w:cs="Times New Roman"/>
          <w:sz w:val="24"/>
          <w:szCs w:val="24"/>
        </w:rPr>
        <w:t>)</w:t>
      </w:r>
    </w:p>
    <w:p w14:paraId="49235E50" w14:textId="77777777"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Assuming that all the carbon in the permeate portion used for backwashing (of volume V</w:t>
      </w:r>
      <w:r w:rsidRPr="00580B23">
        <w:rPr>
          <w:rFonts w:ascii="Times New Roman" w:hAnsi="Times New Roman" w:cs="Times New Roman"/>
          <w:sz w:val="24"/>
          <w:szCs w:val="24"/>
          <w:vertAlign w:val="subscript"/>
        </w:rPr>
        <w:t>BS</w:t>
      </w:r>
      <w:r>
        <w:rPr>
          <w:rFonts w:ascii="Times New Roman" w:hAnsi="Times New Roman" w:cs="Times New Roman"/>
          <w:sz w:val="24"/>
          <w:szCs w:val="24"/>
        </w:rPr>
        <w:t>) all goes to the collected backwash fraction after backwashing, and all carbon removed from the membrane surface is redissolved and measured in solution, the m</w:t>
      </w:r>
      <w:r w:rsidRPr="00C91021">
        <w:rPr>
          <w:rFonts w:ascii="Times New Roman" w:hAnsi="Times New Roman" w:cs="Times New Roman"/>
          <w:sz w:val="24"/>
          <w:szCs w:val="24"/>
        </w:rPr>
        <w:t xml:space="preserve">ass of carbon in </w:t>
      </w:r>
      <w:r>
        <w:rPr>
          <w:rFonts w:ascii="Times New Roman" w:hAnsi="Times New Roman" w:cs="Times New Roman"/>
          <w:sz w:val="24"/>
          <w:szCs w:val="24"/>
        </w:rPr>
        <w:t xml:space="preserve">the </w:t>
      </w:r>
      <w:r w:rsidRPr="00C91021">
        <w:rPr>
          <w:rFonts w:ascii="Times New Roman" w:hAnsi="Times New Roman" w:cs="Times New Roman"/>
          <w:sz w:val="24"/>
          <w:szCs w:val="24"/>
        </w:rPr>
        <w:t>collected backwash fraction (M</w:t>
      </w:r>
      <w:r w:rsidRPr="00C91021">
        <w:rPr>
          <w:rFonts w:ascii="Times New Roman" w:hAnsi="Times New Roman" w:cs="Times New Roman"/>
          <w:sz w:val="24"/>
          <w:szCs w:val="24"/>
          <w:vertAlign w:val="subscript"/>
        </w:rPr>
        <w:t>BF</w:t>
      </w:r>
      <w:r w:rsidRPr="00C91021">
        <w:rPr>
          <w:rFonts w:ascii="Times New Roman" w:hAnsi="Times New Roman" w:cs="Times New Roman"/>
          <w:sz w:val="24"/>
          <w:szCs w:val="24"/>
        </w:rPr>
        <w:t>)</w:t>
      </w:r>
      <w:r>
        <w:rPr>
          <w:rFonts w:ascii="Times New Roman" w:hAnsi="Times New Roman" w:cs="Times New Roman"/>
          <w:sz w:val="24"/>
          <w:szCs w:val="24"/>
        </w:rPr>
        <w:t xml:space="preserve"> is given by:</w:t>
      </w:r>
    </w:p>
    <w:p w14:paraId="6CE6073D" w14:textId="5E03E853"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BF</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254AA5">
        <w:rPr>
          <w:rFonts w:ascii="Times New Roman" w:eastAsiaTheme="minorEastAsia" w:hAnsi="Times New Roman" w:cs="Times New Roman"/>
          <w:sz w:val="24"/>
          <w:szCs w:val="24"/>
        </w:rPr>
        <w:t>10</w:t>
      </w:r>
      <w:r w:rsidR="00EF193A">
        <w:rPr>
          <w:rFonts w:ascii="Times New Roman" w:eastAsiaTheme="minorEastAsia" w:hAnsi="Times New Roman" w:cs="Times New Roman"/>
          <w:sz w:val="24"/>
          <w:szCs w:val="24"/>
        </w:rPr>
        <w:t>)</w:t>
      </w:r>
    </w:p>
    <w:p w14:paraId="0E1BD22A" w14:textId="77777777" w:rsidR="00EF193A"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660F88">
        <w:rPr>
          <w:rFonts w:ascii="Times New Roman" w:hAnsi="Times New Roman" w:cs="Times New Roman"/>
          <w:i/>
          <w:sz w:val="24"/>
          <w:szCs w:val="24"/>
        </w:rPr>
        <w:t>C</w:t>
      </w:r>
      <w:r w:rsidRPr="00660F88">
        <w:rPr>
          <w:rFonts w:ascii="Times New Roman" w:hAnsi="Times New Roman" w:cs="Times New Roman"/>
          <w:i/>
          <w:sz w:val="24"/>
          <w:szCs w:val="24"/>
          <w:vertAlign w:val="subscript"/>
        </w:rPr>
        <w:t>BF</w:t>
      </w:r>
      <w:r>
        <w:rPr>
          <w:rFonts w:ascii="Times New Roman" w:hAnsi="Times New Roman" w:cs="Times New Roman"/>
          <w:sz w:val="24"/>
          <w:szCs w:val="24"/>
        </w:rPr>
        <w:t xml:space="preserve"> is concentration of re-dissolved carbon in the collected backwash fraction. </w:t>
      </w:r>
      <w:r w:rsidRPr="007F0DFB">
        <w:rPr>
          <w:rFonts w:ascii="Times New Roman" w:hAnsi="Times New Roman" w:cs="Times New Roman"/>
          <w:i/>
          <w:sz w:val="24"/>
          <w:szCs w:val="24"/>
        </w:rPr>
        <w:t>C</w:t>
      </w:r>
      <w:r w:rsidRPr="007F0DFB">
        <w:rPr>
          <w:rFonts w:ascii="Times New Roman" w:hAnsi="Times New Roman" w:cs="Times New Roman"/>
          <w:i/>
          <w:sz w:val="24"/>
          <w:szCs w:val="24"/>
          <w:vertAlign w:val="subscript"/>
        </w:rPr>
        <w:t>BF</w:t>
      </w:r>
      <w:r>
        <w:rPr>
          <w:rFonts w:ascii="Times New Roman" w:hAnsi="Times New Roman" w:cs="Times New Roman"/>
          <w:sz w:val="24"/>
          <w:szCs w:val="24"/>
        </w:rPr>
        <w:t xml:space="preserve"> can be measured directly from the collected backwash fraction and can be used to calculate the amount of carbon coming from permeate (volume V</w:t>
      </w:r>
      <w:r w:rsidRPr="00D51CFE">
        <w:rPr>
          <w:rFonts w:ascii="Times New Roman" w:hAnsi="Times New Roman" w:cs="Times New Roman"/>
          <w:sz w:val="24"/>
          <w:szCs w:val="24"/>
          <w:vertAlign w:val="subscript"/>
        </w:rPr>
        <w:t>BS</w:t>
      </w:r>
      <w:r>
        <w:rPr>
          <w:rFonts w:ascii="Times New Roman" w:hAnsi="Times New Roman" w:cs="Times New Roman"/>
          <w:sz w:val="24"/>
          <w:szCs w:val="24"/>
        </w:rPr>
        <w:t>) plus that washing off the membrane from previously retained carbon (of mass M</w:t>
      </w:r>
      <w:r w:rsidRPr="00D51CFE">
        <w:rPr>
          <w:rFonts w:ascii="Times New Roman" w:hAnsi="Times New Roman" w:cs="Times New Roman"/>
          <w:sz w:val="24"/>
          <w:szCs w:val="24"/>
          <w:vertAlign w:val="subscript"/>
        </w:rPr>
        <w:t>BF</w:t>
      </w:r>
      <w:r>
        <w:rPr>
          <w:rFonts w:ascii="Times New Roman" w:hAnsi="Times New Roman" w:cs="Times New Roman"/>
          <w:sz w:val="24"/>
          <w:szCs w:val="24"/>
        </w:rPr>
        <w:t>). In this case the volume of permeate used for backwashing (V</w:t>
      </w:r>
      <w:r w:rsidRPr="00D51CFE">
        <w:rPr>
          <w:rFonts w:ascii="Times New Roman" w:hAnsi="Times New Roman" w:cs="Times New Roman"/>
          <w:sz w:val="24"/>
          <w:szCs w:val="24"/>
          <w:vertAlign w:val="subscript"/>
        </w:rPr>
        <w:t>BS</w:t>
      </w:r>
      <w:r>
        <w:rPr>
          <w:rFonts w:ascii="Times New Roman" w:hAnsi="Times New Roman" w:cs="Times New Roman"/>
          <w:sz w:val="24"/>
          <w:szCs w:val="24"/>
        </w:rPr>
        <w:t>) is equal to the volume of collected backwash fraction (V</w:t>
      </w:r>
      <w:r w:rsidRPr="00D51CFE">
        <w:rPr>
          <w:rFonts w:ascii="Times New Roman" w:hAnsi="Times New Roman" w:cs="Times New Roman"/>
          <w:sz w:val="24"/>
          <w:szCs w:val="24"/>
          <w:vertAlign w:val="subscript"/>
        </w:rPr>
        <w:t>BF</w:t>
      </w:r>
      <w:r>
        <w:rPr>
          <w:rFonts w:ascii="Times New Roman" w:hAnsi="Times New Roman" w:cs="Times New Roman"/>
          <w:sz w:val="24"/>
          <w:szCs w:val="24"/>
        </w:rPr>
        <w:t>).</w:t>
      </w:r>
    </w:p>
    <w:p w14:paraId="5C5A516D" w14:textId="77777777"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Assuming that all the carbon from the feed arriving at the module is sent to the membrane, the t</w:t>
      </w:r>
      <w:r w:rsidRPr="00C91021">
        <w:rPr>
          <w:rFonts w:ascii="Times New Roman" w:hAnsi="Times New Roman" w:cs="Times New Roman"/>
          <w:sz w:val="24"/>
          <w:szCs w:val="24"/>
        </w:rPr>
        <w:t xml:space="preserve">otal mass of carbon retained on </w:t>
      </w:r>
      <w:r>
        <w:rPr>
          <w:rFonts w:ascii="Times New Roman" w:hAnsi="Times New Roman" w:cs="Times New Roman"/>
          <w:sz w:val="24"/>
          <w:szCs w:val="24"/>
        </w:rPr>
        <w:t xml:space="preserve">the </w:t>
      </w:r>
      <w:r w:rsidRPr="00C91021">
        <w:rPr>
          <w:rFonts w:ascii="Times New Roman" w:hAnsi="Times New Roman" w:cs="Times New Roman"/>
          <w:sz w:val="24"/>
          <w:szCs w:val="24"/>
        </w:rPr>
        <w:t>membrane (M</w:t>
      </w:r>
      <w:r w:rsidRPr="00C91021">
        <w:rPr>
          <w:rFonts w:ascii="Times New Roman" w:hAnsi="Times New Roman" w:cs="Times New Roman"/>
          <w:sz w:val="24"/>
          <w:szCs w:val="24"/>
          <w:vertAlign w:val="subscript"/>
        </w:rPr>
        <w:t>RT</w:t>
      </w:r>
      <w:r w:rsidRPr="00C91021">
        <w:rPr>
          <w:rFonts w:ascii="Times New Roman" w:hAnsi="Times New Roman" w:cs="Times New Roman"/>
          <w:sz w:val="24"/>
          <w:szCs w:val="24"/>
        </w:rPr>
        <w:t>)</w:t>
      </w:r>
      <w:r>
        <w:rPr>
          <w:rFonts w:ascii="Times New Roman" w:hAnsi="Times New Roman" w:cs="Times New Roman"/>
          <w:sz w:val="24"/>
          <w:szCs w:val="24"/>
        </w:rPr>
        <w:t>, is given by</w:t>
      </w:r>
    </w:p>
    <w:p w14:paraId="0FF296F8" w14:textId="56F495F6"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P</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254AA5">
        <w:rPr>
          <w:rFonts w:ascii="Times New Roman" w:eastAsiaTheme="minorEastAsia" w:hAnsi="Times New Roman" w:cs="Times New Roman"/>
          <w:sz w:val="24"/>
          <w:szCs w:val="24"/>
        </w:rPr>
        <w:t>11</w:t>
      </w:r>
      <w:r w:rsidR="00EF193A">
        <w:rPr>
          <w:rFonts w:ascii="Times New Roman" w:eastAsiaTheme="minorEastAsia" w:hAnsi="Times New Roman" w:cs="Times New Roman"/>
          <w:sz w:val="24"/>
          <w:szCs w:val="24"/>
        </w:rPr>
        <w:t>)</w:t>
      </w:r>
    </w:p>
    <w:p w14:paraId="7C5A2097" w14:textId="77777777"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The carbon is retained either as reversible fouling which is washed off the membrane and collected in the backwash fraction, or as irreversible fouling which remains on the membrane surface or in the pores after backwashing. However, due to the analysis method, only the re-dissolved portion of reversible fouling carbon is measured. Some reversible carbon fouling could have ended up as suspended particles, which were removed by a 0.45 um filter just before TOC analysis. The m</w:t>
      </w:r>
      <w:r w:rsidRPr="00C91021">
        <w:rPr>
          <w:rFonts w:ascii="Times New Roman" w:hAnsi="Times New Roman" w:cs="Times New Roman"/>
          <w:sz w:val="24"/>
          <w:szCs w:val="24"/>
        </w:rPr>
        <w:t xml:space="preserve">ass of </w:t>
      </w:r>
      <w:r>
        <w:rPr>
          <w:rFonts w:ascii="Times New Roman" w:hAnsi="Times New Roman" w:cs="Times New Roman"/>
          <w:sz w:val="24"/>
          <w:szCs w:val="24"/>
        </w:rPr>
        <w:t xml:space="preserve">redissolved </w:t>
      </w:r>
      <w:r w:rsidRPr="00C91021">
        <w:rPr>
          <w:rFonts w:ascii="Times New Roman" w:hAnsi="Times New Roman" w:cs="Times New Roman"/>
          <w:sz w:val="24"/>
          <w:szCs w:val="24"/>
        </w:rPr>
        <w:t>carbon retained on</w:t>
      </w:r>
      <w:r>
        <w:rPr>
          <w:rFonts w:ascii="Times New Roman" w:hAnsi="Times New Roman" w:cs="Times New Roman"/>
          <w:sz w:val="24"/>
          <w:szCs w:val="24"/>
        </w:rPr>
        <w:t xml:space="preserve"> the</w:t>
      </w:r>
      <w:r w:rsidRPr="00C91021">
        <w:rPr>
          <w:rFonts w:ascii="Times New Roman" w:hAnsi="Times New Roman" w:cs="Times New Roman"/>
          <w:sz w:val="24"/>
          <w:szCs w:val="24"/>
        </w:rPr>
        <w:t xml:space="preserve"> membrane as reversible fouling (M</w:t>
      </w:r>
      <w:r w:rsidRPr="00C91021">
        <w:rPr>
          <w:rFonts w:ascii="Times New Roman" w:hAnsi="Times New Roman" w:cs="Times New Roman"/>
          <w:sz w:val="24"/>
          <w:szCs w:val="24"/>
          <w:vertAlign w:val="subscript"/>
        </w:rPr>
        <w:t>RR</w:t>
      </w:r>
      <w:r w:rsidRPr="00C91021">
        <w:rPr>
          <w:rFonts w:ascii="Times New Roman" w:hAnsi="Times New Roman" w:cs="Times New Roman"/>
          <w:sz w:val="24"/>
          <w:szCs w:val="24"/>
        </w:rPr>
        <w:t>)</w:t>
      </w:r>
      <w:r>
        <w:rPr>
          <w:rFonts w:ascii="Times New Roman" w:hAnsi="Times New Roman" w:cs="Times New Roman"/>
          <w:sz w:val="24"/>
          <w:szCs w:val="24"/>
        </w:rPr>
        <w:t xml:space="preserve"> is given by:</w:t>
      </w:r>
    </w:p>
    <w:p w14:paraId="28A14B53" w14:textId="0029E818"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BS</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254AA5">
        <w:rPr>
          <w:rFonts w:ascii="Times New Roman" w:eastAsiaTheme="minorEastAsia" w:hAnsi="Times New Roman" w:cs="Times New Roman"/>
          <w:sz w:val="24"/>
          <w:szCs w:val="24"/>
        </w:rPr>
        <w:t>12</w:t>
      </w:r>
      <w:r w:rsidR="00EF193A">
        <w:rPr>
          <w:rFonts w:ascii="Times New Roman" w:eastAsiaTheme="minorEastAsia" w:hAnsi="Times New Roman" w:cs="Times New Roman"/>
          <w:sz w:val="24"/>
          <w:szCs w:val="24"/>
        </w:rPr>
        <w:t>)</w:t>
      </w:r>
    </w:p>
    <w:p w14:paraId="3DE1CF6D" w14:textId="77777777" w:rsidR="00EF193A" w:rsidRPr="00C91021"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The m</w:t>
      </w:r>
      <w:r w:rsidRPr="00C91021">
        <w:rPr>
          <w:rFonts w:ascii="Times New Roman" w:hAnsi="Times New Roman" w:cs="Times New Roman"/>
          <w:sz w:val="24"/>
          <w:szCs w:val="24"/>
        </w:rPr>
        <w:t xml:space="preserve">ass of carbon retained on </w:t>
      </w:r>
      <w:r>
        <w:rPr>
          <w:rFonts w:ascii="Times New Roman" w:hAnsi="Times New Roman" w:cs="Times New Roman"/>
          <w:sz w:val="24"/>
          <w:szCs w:val="24"/>
        </w:rPr>
        <w:t xml:space="preserve">the </w:t>
      </w:r>
      <w:r w:rsidRPr="00C91021">
        <w:rPr>
          <w:rFonts w:ascii="Times New Roman" w:hAnsi="Times New Roman" w:cs="Times New Roman"/>
          <w:sz w:val="24"/>
          <w:szCs w:val="24"/>
        </w:rPr>
        <w:t>membrane as irreversible fouling</w:t>
      </w:r>
      <w:r>
        <w:rPr>
          <w:rFonts w:ascii="Times New Roman" w:hAnsi="Times New Roman" w:cs="Times New Roman"/>
          <w:sz w:val="24"/>
          <w:szCs w:val="24"/>
        </w:rPr>
        <w:t>, as well as that which did not go back into solution, referred to as lost carbon</w:t>
      </w:r>
      <w:r w:rsidRPr="00C91021">
        <w:rPr>
          <w:rFonts w:ascii="Times New Roman" w:hAnsi="Times New Roman" w:cs="Times New Roman"/>
          <w:sz w:val="24"/>
          <w:szCs w:val="24"/>
        </w:rPr>
        <w:t xml:space="preserve"> (M</w:t>
      </w:r>
      <w:r w:rsidRPr="00C91021">
        <w:rPr>
          <w:rFonts w:ascii="Times New Roman" w:hAnsi="Times New Roman" w:cs="Times New Roman"/>
          <w:sz w:val="24"/>
          <w:szCs w:val="24"/>
          <w:vertAlign w:val="subscript"/>
        </w:rPr>
        <w:t>I</w:t>
      </w:r>
      <w:r>
        <w:rPr>
          <w:rFonts w:ascii="Times New Roman" w:hAnsi="Times New Roman" w:cs="Times New Roman"/>
          <w:sz w:val="24"/>
          <w:szCs w:val="24"/>
          <w:vertAlign w:val="subscript"/>
        </w:rPr>
        <w:t>L</w:t>
      </w:r>
      <w:r w:rsidRPr="00C91021">
        <w:rPr>
          <w:rFonts w:ascii="Times New Roman" w:hAnsi="Times New Roman" w:cs="Times New Roman"/>
          <w:sz w:val="24"/>
          <w:szCs w:val="24"/>
        </w:rPr>
        <w:t>)</w:t>
      </w:r>
      <w:r>
        <w:rPr>
          <w:rFonts w:ascii="Times New Roman" w:hAnsi="Times New Roman" w:cs="Times New Roman"/>
          <w:sz w:val="24"/>
          <w:szCs w:val="24"/>
        </w:rPr>
        <w:t xml:space="preserve"> can then be determined by:</w:t>
      </w:r>
    </w:p>
    <w:p w14:paraId="1ADF4D4F" w14:textId="62B99F82" w:rsidR="00EF193A" w:rsidRPr="00C91021"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RR</m:t>
            </m:r>
          </m:sub>
        </m:sSub>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254AA5">
        <w:rPr>
          <w:rFonts w:ascii="Times New Roman" w:eastAsiaTheme="minorEastAsia" w:hAnsi="Times New Roman" w:cs="Times New Roman"/>
          <w:sz w:val="24"/>
          <w:szCs w:val="24"/>
        </w:rPr>
        <w:t>13</w:t>
      </w:r>
      <w:r w:rsidR="00EF193A">
        <w:rPr>
          <w:rFonts w:ascii="Times New Roman" w:eastAsiaTheme="minorEastAsia" w:hAnsi="Times New Roman" w:cs="Times New Roman"/>
          <w:sz w:val="24"/>
          <w:szCs w:val="24"/>
        </w:rPr>
        <w:t>)</w:t>
      </w:r>
    </w:p>
    <w:p w14:paraId="3361C3A0" w14:textId="77777777" w:rsidR="00EF193A"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The contribution to total retained carbon (M</w:t>
      </w:r>
      <w:r w:rsidRPr="00722CC5">
        <w:rPr>
          <w:rFonts w:ascii="Times New Roman" w:hAnsi="Times New Roman" w:cs="Times New Roman"/>
          <w:sz w:val="24"/>
          <w:szCs w:val="24"/>
          <w:vertAlign w:val="subscript"/>
        </w:rPr>
        <w:t>RT</w:t>
      </w:r>
      <w:r>
        <w:rPr>
          <w:rFonts w:ascii="Times New Roman" w:hAnsi="Times New Roman" w:cs="Times New Roman"/>
          <w:sz w:val="24"/>
          <w:szCs w:val="24"/>
        </w:rPr>
        <w:t>) of the redissolved reversible carbon (M</w:t>
      </w:r>
      <w:r w:rsidRPr="00722CC5">
        <w:rPr>
          <w:rFonts w:ascii="Times New Roman" w:hAnsi="Times New Roman" w:cs="Times New Roman"/>
          <w:sz w:val="24"/>
          <w:szCs w:val="24"/>
          <w:vertAlign w:val="subscript"/>
        </w:rPr>
        <w:t>RR</w:t>
      </w:r>
      <w:r>
        <w:rPr>
          <w:rFonts w:ascii="Times New Roman" w:hAnsi="Times New Roman" w:cs="Times New Roman"/>
          <w:sz w:val="24"/>
          <w:szCs w:val="24"/>
        </w:rPr>
        <w:t>) and lost carbon (M</w:t>
      </w:r>
      <w:r w:rsidRPr="00722CC5">
        <w:rPr>
          <w:rFonts w:ascii="Times New Roman" w:hAnsi="Times New Roman" w:cs="Times New Roman"/>
          <w:sz w:val="24"/>
          <w:szCs w:val="24"/>
          <w:vertAlign w:val="subscript"/>
        </w:rPr>
        <w:t>IL</w:t>
      </w:r>
      <w:r>
        <w:rPr>
          <w:rFonts w:ascii="Times New Roman" w:hAnsi="Times New Roman" w:cs="Times New Roman"/>
          <w:sz w:val="24"/>
          <w:szCs w:val="24"/>
        </w:rPr>
        <w:t>) can be presented as a normalised proportion of M</w:t>
      </w:r>
      <w:r w:rsidRPr="00722CC5">
        <w:rPr>
          <w:rFonts w:ascii="Times New Roman" w:hAnsi="Times New Roman" w:cs="Times New Roman"/>
          <w:sz w:val="24"/>
          <w:szCs w:val="24"/>
          <w:vertAlign w:val="subscript"/>
        </w:rPr>
        <w:t>RT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in units of </w:t>
      </w:r>
      <w:r w:rsidRPr="00FB3480">
        <w:rPr>
          <w:rFonts w:ascii="Times New Roman" w:hAnsi="Times New Roman" w:cs="Times New Roman"/>
          <w:sz w:val="24"/>
          <w:szCs w:val="24"/>
        </w:rPr>
        <w:t>mg</w:t>
      </w:r>
      <w:r>
        <w:rPr>
          <w:rFonts w:ascii="Times New Roman" w:hAnsi="Times New Roman" w:cs="Times New Roman"/>
          <w:sz w:val="24"/>
          <w:szCs w:val="24"/>
        </w:rPr>
        <w:t xml:space="preserve"> </w:t>
      </w:r>
      <w:r w:rsidRPr="00FB3480">
        <w:rPr>
          <w:rFonts w:ascii="Times New Roman" w:hAnsi="Times New Roman" w:cs="Times New Roman"/>
          <w:sz w:val="24"/>
          <w:szCs w:val="24"/>
        </w:rPr>
        <w:t>C/mg</w:t>
      </w:r>
      <w:r>
        <w:rPr>
          <w:rFonts w:ascii="Times New Roman" w:hAnsi="Times New Roman" w:cs="Times New Roman"/>
          <w:sz w:val="24"/>
          <w:szCs w:val="24"/>
        </w:rPr>
        <w:t xml:space="preserve"> </w:t>
      </w:r>
      <w:r w:rsidRPr="00FB3480">
        <w:rPr>
          <w:rFonts w:ascii="Times New Roman" w:hAnsi="Times New Roman" w:cs="Times New Roman"/>
          <w:sz w:val="24"/>
          <w:szCs w:val="24"/>
        </w:rPr>
        <w:t>C</w:t>
      </w:r>
      <w:r w:rsidRPr="00FB3480">
        <w:rPr>
          <w:rFonts w:ascii="Times New Roman" w:hAnsi="Times New Roman" w:cs="Times New Roman"/>
          <w:sz w:val="24"/>
          <w:szCs w:val="24"/>
          <w:vertAlign w:val="subscript"/>
        </w:rPr>
        <w:t>F</w:t>
      </w:r>
      <w:r>
        <w:rPr>
          <w:rFonts w:ascii="Times New Roman" w:hAnsi="Times New Roman" w:cs="Times New Roman"/>
          <w:sz w:val="24"/>
          <w:szCs w:val="24"/>
        </w:rPr>
        <w:t>, standing for mg of carbon per mg of carbon fed to the membrane.</w:t>
      </w:r>
    </w:p>
    <w:p w14:paraId="489A9815" w14:textId="06292050" w:rsidR="00EF193A"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Contribution to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RT</m:t>
                </m:r>
              </m:sub>
            </m:sSub>
            <m:r>
              <w:rPr>
                <w:rFonts w:ascii="Cambria Math" w:hAnsi="Cambria Math" w:cs="Times New Roman"/>
                <w:sz w:val="24"/>
                <w:szCs w:val="24"/>
              </w:rPr>
              <m:t>=(M/M</m:t>
            </m:r>
          </m:e>
          <m:sub>
            <m:r>
              <w:rPr>
                <w:rFonts w:ascii="Cambria Math" w:hAnsi="Cambria Math" w:cs="Times New Roman"/>
                <w:sz w:val="24"/>
                <w:szCs w:val="24"/>
              </w:rPr>
              <m:t>RT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r>
          <w:rPr>
            <w:rFonts w:ascii="Cambria Math" w:hAnsi="Cambria Math" w:cs="Times New Roman"/>
            <w:sz w:val="24"/>
            <w:szCs w:val="24"/>
          </w:rPr>
          <m:t>)</m:t>
        </m:r>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w:t>
      </w:r>
      <w:r w:rsidR="00F627E6">
        <w:rPr>
          <w:rFonts w:ascii="Times New Roman" w:eastAsiaTheme="minorEastAsia" w:hAnsi="Times New Roman" w:cs="Times New Roman"/>
          <w:sz w:val="24"/>
          <w:szCs w:val="24"/>
        </w:rPr>
        <w:t>1</w:t>
      </w:r>
      <w:r w:rsidR="00254AA5">
        <w:rPr>
          <w:rFonts w:ascii="Times New Roman" w:eastAsiaTheme="minorEastAsia" w:hAnsi="Times New Roman" w:cs="Times New Roman"/>
          <w:sz w:val="24"/>
          <w:szCs w:val="24"/>
        </w:rPr>
        <w:t>4</w:t>
      </w:r>
      <w:r w:rsidR="00EF193A">
        <w:rPr>
          <w:rFonts w:ascii="Times New Roman" w:eastAsiaTheme="minorEastAsia" w:hAnsi="Times New Roman" w:cs="Times New Roman"/>
          <w:sz w:val="24"/>
          <w:szCs w:val="24"/>
        </w:rPr>
        <w:t>)</w:t>
      </w:r>
    </w:p>
    <w:p w14:paraId="5F6CFAB4" w14:textId="77777777" w:rsidR="00EF193A" w:rsidRPr="00901F3E" w:rsidRDefault="00EF193A"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901F3E">
        <w:rPr>
          <w:rFonts w:ascii="Times New Roman" w:hAnsi="Times New Roman" w:cs="Times New Roman"/>
          <w:i/>
          <w:sz w:val="24"/>
          <w:szCs w:val="24"/>
        </w:rPr>
        <w:t>M</w:t>
      </w:r>
      <w:r>
        <w:rPr>
          <w:rFonts w:ascii="Times New Roman" w:hAnsi="Times New Roman" w:cs="Times New Roman"/>
          <w:sz w:val="24"/>
          <w:szCs w:val="24"/>
        </w:rPr>
        <w:t xml:space="preserve"> is either </w:t>
      </w:r>
      <w:r w:rsidRPr="00901F3E">
        <w:rPr>
          <w:rFonts w:ascii="Times New Roman" w:hAnsi="Times New Roman" w:cs="Times New Roman"/>
          <w:i/>
          <w:sz w:val="24"/>
          <w:szCs w:val="24"/>
        </w:rPr>
        <w:t>M</w:t>
      </w:r>
      <w:r w:rsidRPr="00901F3E">
        <w:rPr>
          <w:rFonts w:ascii="Times New Roman" w:hAnsi="Times New Roman" w:cs="Times New Roman"/>
          <w:i/>
          <w:sz w:val="24"/>
          <w:szCs w:val="24"/>
          <w:vertAlign w:val="subscript"/>
        </w:rPr>
        <w:t>RT</w:t>
      </w:r>
      <w:r>
        <w:rPr>
          <w:rFonts w:ascii="Times New Roman" w:hAnsi="Times New Roman" w:cs="Times New Roman"/>
          <w:sz w:val="24"/>
          <w:szCs w:val="24"/>
        </w:rPr>
        <w:t xml:space="preserve"> or </w:t>
      </w:r>
      <w:r w:rsidRPr="00901F3E">
        <w:rPr>
          <w:rFonts w:ascii="Times New Roman" w:hAnsi="Times New Roman" w:cs="Times New Roman"/>
          <w:i/>
          <w:sz w:val="24"/>
          <w:szCs w:val="24"/>
        </w:rPr>
        <w:t>M</w:t>
      </w:r>
      <w:r w:rsidRPr="00901F3E">
        <w:rPr>
          <w:rFonts w:ascii="Times New Roman" w:hAnsi="Times New Roman" w:cs="Times New Roman"/>
          <w:i/>
          <w:sz w:val="24"/>
          <w:szCs w:val="24"/>
          <w:vertAlign w:val="subscript"/>
        </w:rPr>
        <w:t>IL</w:t>
      </w:r>
      <w:r>
        <w:rPr>
          <w:rFonts w:ascii="Times New Roman" w:hAnsi="Times New Roman" w:cs="Times New Roman"/>
          <w:sz w:val="24"/>
          <w:szCs w:val="24"/>
        </w:rPr>
        <w:t>.</w:t>
      </w:r>
    </w:p>
    <w:p w14:paraId="72DAC7B2" w14:textId="77777777" w:rsidR="00EF193A" w:rsidRPr="00C91021" w:rsidRDefault="00EF193A" w:rsidP="00391627">
      <w:pPr>
        <w:spacing w:line="360" w:lineRule="auto"/>
        <w:jc w:val="both"/>
        <w:rPr>
          <w:rFonts w:ascii="Times New Roman" w:hAnsi="Times New Roman" w:cs="Times New Roman"/>
          <w:sz w:val="24"/>
          <w:szCs w:val="24"/>
        </w:rPr>
      </w:pPr>
      <w:r w:rsidRPr="00C91021">
        <w:rPr>
          <w:rFonts w:ascii="Times New Roman" w:hAnsi="Times New Roman" w:cs="Times New Roman"/>
          <w:sz w:val="24"/>
          <w:szCs w:val="24"/>
        </w:rPr>
        <w:t>For an amount of carbon arriving at the membrane surfac</w:t>
      </w:r>
      <w:r>
        <w:rPr>
          <w:rFonts w:ascii="Times New Roman" w:hAnsi="Times New Roman" w:cs="Times New Roman"/>
          <w:sz w:val="24"/>
          <w:szCs w:val="24"/>
        </w:rPr>
        <w:t>e, the percentage removal</w:t>
      </w:r>
      <w:r w:rsidRPr="00C91021">
        <w:rPr>
          <w:rFonts w:ascii="Times New Roman" w:hAnsi="Times New Roman" w:cs="Times New Roman"/>
          <w:sz w:val="24"/>
          <w:szCs w:val="24"/>
        </w:rPr>
        <w:t xml:space="preserve"> is given by</w:t>
      </w:r>
    </w:p>
    <w:p w14:paraId="4E2BDE9D" w14:textId="72C95601" w:rsidR="00855B07" w:rsidRDefault="00F07524" w:rsidP="0039162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C Rejection= M</m:t>
            </m:r>
          </m:e>
          <m:sub>
            <m:r>
              <w:rPr>
                <w:rFonts w:ascii="Cambria Math" w:hAnsi="Cambria Math" w:cs="Times New Roman"/>
                <w:sz w:val="24"/>
                <w:szCs w:val="24"/>
              </w:rPr>
              <m:t>RT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r>
          <w:rPr>
            <w:rFonts w:ascii="Cambria Math" w:hAnsi="Cambria Math" w:cs="Times New Roman"/>
            <w:sz w:val="24"/>
            <w:szCs w:val="24"/>
          </w:rPr>
          <m:t>)</m:t>
        </m:r>
      </m:oMath>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r>
      <w:r w:rsidR="00EF193A">
        <w:rPr>
          <w:rFonts w:ascii="Times New Roman" w:eastAsiaTheme="minorEastAsia" w:hAnsi="Times New Roman" w:cs="Times New Roman"/>
          <w:sz w:val="24"/>
          <w:szCs w:val="24"/>
        </w:rPr>
        <w:tab/>
        <w:t>(S1</w:t>
      </w:r>
      <w:r w:rsidR="00254AA5">
        <w:rPr>
          <w:rFonts w:ascii="Times New Roman" w:eastAsiaTheme="minorEastAsia" w:hAnsi="Times New Roman" w:cs="Times New Roman"/>
          <w:sz w:val="24"/>
          <w:szCs w:val="24"/>
        </w:rPr>
        <w:t>5</w:t>
      </w:r>
      <w:r w:rsidR="00EF193A">
        <w:rPr>
          <w:rFonts w:ascii="Times New Roman" w:eastAsiaTheme="minorEastAsia" w:hAnsi="Times New Roman" w:cs="Times New Roman"/>
          <w:sz w:val="24"/>
          <w:szCs w:val="24"/>
        </w:rPr>
        <w:t>)</w:t>
      </w:r>
    </w:p>
    <w:p w14:paraId="7A8F59BA" w14:textId="77777777" w:rsidR="00EF193A" w:rsidRDefault="00EF193A" w:rsidP="00391627">
      <w:pPr>
        <w:spacing w:line="360" w:lineRule="auto"/>
        <w:jc w:val="both"/>
        <w:rPr>
          <w:rFonts w:ascii="Times New Roman" w:hAnsi="Times New Roman" w:cs="Times New Roman"/>
          <w:sz w:val="24"/>
          <w:szCs w:val="24"/>
        </w:rPr>
      </w:pPr>
    </w:p>
    <w:p w14:paraId="68723E70" w14:textId="30F5665D" w:rsidR="00EF193A" w:rsidRPr="00F627E6" w:rsidRDefault="005C2305" w:rsidP="00391627">
      <w:pPr>
        <w:pStyle w:val="Heading2"/>
        <w:spacing w:line="360" w:lineRule="auto"/>
      </w:pPr>
      <w:r>
        <w:rPr>
          <w:b/>
        </w:rPr>
        <w:t>Text S</w:t>
      </w:r>
      <w:r w:rsidR="001A604C">
        <w:rPr>
          <w:b/>
        </w:rPr>
        <w:t>9</w:t>
      </w:r>
      <w:r w:rsidR="00F627E6">
        <w:rPr>
          <w:b/>
        </w:rPr>
        <w:t xml:space="preserve">. </w:t>
      </w:r>
      <w:r w:rsidR="00EF193A" w:rsidRPr="00F627E6">
        <w:t>Contact time</w:t>
      </w:r>
    </w:p>
    <w:p w14:paraId="01D230EC" w14:textId="6A6B00CF" w:rsidR="005B2047" w:rsidRDefault="005B2047"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contact time, </w:t>
      </w:r>
      <w:r w:rsidRPr="005B2047">
        <w:rPr>
          <w:rFonts w:ascii="Times New Roman" w:hAnsi="Times New Roman" w:cs="Times New Roman"/>
          <w:i/>
          <w:sz w:val="24"/>
          <w:szCs w:val="24"/>
        </w:rPr>
        <w:t>t</w:t>
      </w:r>
      <w:r w:rsidRPr="005B2047">
        <w:rPr>
          <w:rFonts w:ascii="Times New Roman" w:hAnsi="Times New Roman" w:cs="Times New Roman"/>
          <w:i/>
          <w:sz w:val="24"/>
          <w:szCs w:val="24"/>
          <w:vertAlign w:val="subscript"/>
        </w:rPr>
        <w:t>c</w:t>
      </w:r>
      <w:r>
        <w:rPr>
          <w:rFonts w:ascii="Times New Roman" w:hAnsi="Times New Roman" w:cs="Times New Roman"/>
          <w:sz w:val="24"/>
          <w:szCs w:val="24"/>
        </w:rPr>
        <w:t xml:space="preserve"> </w:t>
      </w:r>
      <w:r w:rsidR="00476B3A">
        <w:rPr>
          <w:rFonts w:ascii="Times New Roman" w:hAnsi="Times New Roman" w:cs="Times New Roman"/>
          <w:sz w:val="24"/>
          <w:szCs w:val="24"/>
        </w:rPr>
        <w:t xml:space="preserve">(s) </w:t>
      </w:r>
      <w:r>
        <w:rPr>
          <w:rFonts w:ascii="Times New Roman" w:hAnsi="Times New Roman" w:cs="Times New Roman"/>
          <w:sz w:val="24"/>
          <w:szCs w:val="24"/>
        </w:rPr>
        <w:t>of DOM with the photocatalytic TiO</w:t>
      </w:r>
      <w:r w:rsidRPr="005B2047">
        <w:rPr>
          <w:rFonts w:ascii="Times New Roman" w:hAnsi="Times New Roman" w:cs="Times New Roman"/>
          <w:sz w:val="24"/>
          <w:szCs w:val="24"/>
          <w:vertAlign w:val="subscript"/>
        </w:rPr>
        <w:t>2</w:t>
      </w:r>
      <w:r>
        <w:rPr>
          <w:rFonts w:ascii="Times New Roman" w:hAnsi="Times New Roman" w:cs="Times New Roman"/>
          <w:sz w:val="24"/>
          <w:szCs w:val="24"/>
        </w:rPr>
        <w:t xml:space="preserve"> layer of thickness 15 µm </w:t>
      </w:r>
      <w:r>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&lt;EndNote&gt;&lt;Cite&gt;&lt;Author&gt;Nyamutswa&lt;/Author&gt;&lt;Year&gt;2020&lt;/Year&gt;&lt;RecNum&gt;535&lt;/RecNum&gt;&lt;DisplayText&gt;&lt;style face="superscript"&gt;1&lt;/style&gt;&lt;/DisplayText&gt;&lt;record&gt;&lt;rec-number&gt;535&lt;/rec-number&gt;&lt;foreign-keys&gt;&lt;key app="EN" db-id="v0xs9252b05aeheetspvs5r92d0tvvfe0e9a" timestamp="1584657585"&gt;535&lt;/key&gt;&lt;/foreign-keys&gt;&lt;ref-type name="Journal Article"&gt;17&lt;/ref-type&gt;&lt;contributors&gt;&lt;authors&gt;&lt;author&gt;Nyamutswa, Lavern T.&lt;/author&gt;&lt;author&gt;Zhu, Bo&lt;/author&gt;&lt;author&gt;Collins, Stephen F.&lt;/author&gt;&lt;author&gt;Navaratna, Dimuth&lt;/author&gt;&lt;author&gt;Duke, Mikel C.&lt;/author&gt;&lt;/authors&gt;&lt;/contributors&gt;&lt;titles&gt;&lt;title&gt;Light conducting photocatalytic membrane for chemical-free fouling control in water treatment&lt;/title&gt;&lt;secondary-title&gt;Journal of Membrane Science&lt;/secondary-title&gt;&lt;/titles&gt;&lt;periodical&gt;&lt;full-title&gt;Journal of Membrane Science&lt;/full-title&gt;&lt;/periodical&gt;&lt;pages&gt;118018&lt;/pages&gt;&lt;volume&gt;604&lt;/volume&gt;&lt;keywords&gt;&lt;keyword&gt;Membrane fouling&lt;/keyword&gt;&lt;keyword&gt;Photocatalytic membrane&lt;/keyword&gt;&lt;keyword&gt;Self-cleaning&lt;/keyword&gt;&lt;keyword&gt;Water treatment&lt;/keyword&gt;&lt;/keywords&gt;&lt;dates&gt;&lt;year&gt;2020&lt;/year&gt;&lt;pub-dates&gt;&lt;date&gt;2020/06/01/&lt;/date&gt;&lt;/pub-dates&gt;&lt;/dates&gt;&lt;isbn&gt;0376-7388&lt;/isbn&gt;&lt;urls&gt;&lt;related-urls&gt;&lt;url&gt;http://www.sciencedirect.com/science/article/pii/S0376738820305974&lt;/url&gt;&lt;/related-urls&gt;&lt;/urls&gt;&lt;electronic-resource-num&gt;https://doi.org/10.1016/j.memsci.2020.118018&lt;/electronic-resource-num&gt;&lt;/record&gt;&lt;/Cite&gt;&lt;/EndNote&gt;</w:instrText>
      </w:r>
      <w:r>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was calculated using Equation S1</w:t>
      </w:r>
      <w:r w:rsidR="00254AA5">
        <w:rPr>
          <w:rFonts w:ascii="Times New Roman" w:hAnsi="Times New Roman" w:cs="Times New Roman"/>
          <w:sz w:val="24"/>
          <w:szCs w:val="24"/>
        </w:rPr>
        <w:t>6</w:t>
      </w:r>
      <w:r>
        <w:rPr>
          <w:rFonts w:ascii="Times New Roman" w:hAnsi="Times New Roman" w:cs="Times New Roman"/>
          <w:sz w:val="24"/>
          <w:szCs w:val="24"/>
        </w:rPr>
        <w:t xml:space="preserve"> </w:t>
      </w:r>
      <w:r w:rsidR="00174E9E">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&lt;EndNote&gt;&lt;Cite&gt;&lt;Author&gt;Zhu&lt;/Author&gt;&lt;Year&gt;2018&lt;/Year&gt;&lt;RecNum&gt;589&lt;/RecNum&gt;&lt;DisplayText&gt;&lt;style face="superscript"&gt;10&lt;/style&gt;&lt;/DisplayText&gt;&lt;record&gt;&lt;rec-number&gt;589&lt;/rec-number&gt;&lt;foreign-keys&gt;&lt;key app="EN" db-id="v0xs9252b05aeheetspvs5r92d0tvvfe0e9a" timestamp="1592221328"&gt;589&lt;/key&gt;&lt;/foreign-keys&gt;&lt;ref-type name="Journal Article"&gt;17&lt;/ref-type&gt;&lt;contributors&gt;&lt;authors&gt;&lt;author&gt;Zhu, Yingwen&lt;/author&gt;&lt;author&gt;Wei, Junfu&lt;/author&gt;&lt;author&gt;Zhang, Huan&lt;/author&gt;&lt;author&gt;Liu, Kai&lt;/author&gt;&lt;author&gt;Kong, Zhiyun&lt;/author&gt;&lt;author&gt;Dong, Yu&lt;/author&gt;&lt;author&gt;Jin, Ge&lt;/author&gt;&lt;author&gt;Tian, Jian&lt;/author&gt;&lt;author&gt;Qin, Zhi&lt;/author&gt;&lt;/authors&gt;&lt;/contributors&gt;&lt;titles&gt;&lt;title&gt;Fabrication of composite membrane with adsorption property and its application to the removal of endocrine disrupting compounds during filtration process&lt;/title&gt;&lt;secondary-title&gt;Chemical Engineering Journal&lt;/secondary-title&gt;&lt;/titles&gt;&lt;periodical&gt;&lt;full-title&gt;Chemical Engineering Journal&lt;/full-title&gt;&lt;/periodical&gt;&lt;pages&gt;53-63&lt;/pages&gt;&lt;volume&gt;352&lt;/volume&gt;&lt;keywords&gt;&lt;keyword&gt;Composite membrane&lt;/keyword&gt;&lt;keyword&gt;Filtration&lt;/keyword&gt;&lt;keyword&gt;Adsorption&lt;/keyword&gt;&lt;keyword&gt;Functionalized polypropylene non-woven&lt;/keyword&gt;&lt;keyword&gt;Endocrine disrupting compounds&lt;/keyword&gt;&lt;keyword&gt;Bisphenol A&lt;/keyword&gt;&lt;/keywords&gt;&lt;dates&gt;&lt;year&gt;2018&lt;/year&gt;&lt;pub-dates&gt;&lt;date&gt;2018/11/15/&lt;/date&gt;&lt;/pub-dates&gt;&lt;/dates&gt;&lt;isbn&gt;1385-8947&lt;/isbn&gt;&lt;urls&gt;&lt;related-urls&gt;&lt;url&gt;http://www.sciencedirect.com/science/article/pii/S1385894718312282&lt;/url&gt;&lt;/related-urls&gt;&lt;/urls&gt;&lt;electronic-resource-num&gt;https://doi.org/10.1016/j.cej.2018.06.182&lt;/electronic-resource-num&gt;&lt;/record&gt;&lt;/Cite&gt;&lt;/EndNote&gt;</w:instrText>
      </w:r>
      <w:r w:rsidR="00174E9E">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10</w:t>
      </w:r>
      <w:r w:rsidR="00174E9E">
        <w:rPr>
          <w:rFonts w:ascii="Times New Roman" w:hAnsi="Times New Roman" w:cs="Times New Roman"/>
          <w:sz w:val="24"/>
          <w:szCs w:val="24"/>
        </w:rPr>
        <w:fldChar w:fldCharType="end"/>
      </w:r>
      <w:r>
        <w:rPr>
          <w:rFonts w:ascii="Times New Roman" w:hAnsi="Times New Roman" w:cs="Times New Roman"/>
          <w:sz w:val="24"/>
          <w:szCs w:val="24"/>
        </w:rPr>
        <w:t>:</w:t>
      </w:r>
    </w:p>
    <w:p w14:paraId="77AB863A" w14:textId="77777777" w:rsidR="005B2047" w:rsidRDefault="005B2047" w:rsidP="00391627">
      <w:pPr>
        <w:spacing w:line="360" w:lineRule="auto"/>
        <w:jc w:val="both"/>
        <w:rPr>
          <w:rFonts w:ascii="Times New Roman" w:hAnsi="Times New Roman" w:cs="Times New Roman"/>
          <w:sz w:val="24"/>
          <w:szCs w:val="24"/>
        </w:rPr>
      </w:pPr>
    </w:p>
    <w:p w14:paraId="0A495DA1" w14:textId="258B5CF8" w:rsidR="005B2047" w:rsidRPr="005B2047" w:rsidRDefault="00F07524" w:rsidP="00391627">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r>
          <w:rPr>
            <w:rFonts w:ascii="Cambria Math" w:hAnsi="Cambria Math" w:cs="Times New Roman"/>
            <w:sz w:val="24"/>
            <w:szCs w:val="24"/>
          </w:rPr>
          <m:t>= 3.6</m:t>
        </m:r>
        <m:f>
          <m:fPr>
            <m:ctrlPr>
              <w:rPr>
                <w:rFonts w:ascii="Cambria Math" w:hAnsi="Cambria Math" w:cs="Times New Roman"/>
                <w:i/>
                <w:sz w:val="24"/>
                <w:szCs w:val="24"/>
              </w:rPr>
            </m:ctrlPr>
          </m:fPr>
          <m:num>
            <m:r>
              <m:rPr>
                <m:sty m:val="p"/>
              </m:rPr>
              <w:rPr>
                <w:rFonts w:ascii="Cambria Math" w:hAnsi="Cambria Math"/>
              </w:rPr>
              <m:t>δ</m:t>
            </m:r>
            <m:r>
              <m:rPr>
                <m:sty m:val="p"/>
              </m:rPr>
              <w:rPr>
                <w:rFonts w:ascii="Cambria Math"/>
              </w:rPr>
              <m:t xml:space="preserve">  </m:t>
            </m:r>
            <m:r>
              <m:rPr>
                <m:sty m:val="p"/>
              </m:rPr>
              <w:rPr>
                <w:rFonts w:ascii="Cambria Math" w:hAnsi="Cambria Math"/>
              </w:rPr>
              <m:t>φ</m:t>
            </m:r>
          </m:num>
          <m:den>
            <m:r>
              <w:rPr>
                <w:rFonts w:ascii="Cambria Math" w:hAnsi="Cambria Math" w:cs="Times New Roman"/>
                <w:sz w:val="24"/>
                <w:szCs w:val="24"/>
              </w:rPr>
              <m:t>J</m:t>
            </m:r>
          </m:den>
        </m:f>
        <m:r>
          <w:rPr>
            <w:rFonts w:ascii="Cambria Math" w:hAnsi="Cambria Math" w:cs="Times New Roman"/>
            <w:sz w:val="24"/>
            <w:szCs w:val="24"/>
          </w:rPr>
          <m:t xml:space="preserve">  </m:t>
        </m:r>
      </m:oMath>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r>
      <w:r w:rsidR="005B2047">
        <w:rPr>
          <w:rFonts w:ascii="Times New Roman" w:eastAsiaTheme="minorEastAsia" w:hAnsi="Times New Roman" w:cs="Times New Roman"/>
          <w:sz w:val="24"/>
          <w:szCs w:val="24"/>
        </w:rPr>
        <w:tab/>
        <w:t>(S1</w:t>
      </w:r>
      <w:r w:rsidR="00254AA5">
        <w:rPr>
          <w:rFonts w:ascii="Times New Roman" w:eastAsiaTheme="minorEastAsia" w:hAnsi="Times New Roman" w:cs="Times New Roman"/>
          <w:sz w:val="24"/>
          <w:szCs w:val="24"/>
        </w:rPr>
        <w:t>6</w:t>
      </w:r>
      <w:r w:rsidR="005B2047">
        <w:rPr>
          <w:rFonts w:ascii="Times New Roman" w:eastAsiaTheme="minorEastAsia" w:hAnsi="Times New Roman" w:cs="Times New Roman"/>
          <w:sz w:val="24"/>
          <w:szCs w:val="24"/>
        </w:rPr>
        <w:t>)</w:t>
      </w:r>
    </w:p>
    <w:p w14:paraId="09896B55" w14:textId="77777777" w:rsidR="005B2047" w:rsidRDefault="005B2047" w:rsidP="00391627">
      <w:pPr>
        <w:spacing w:line="360" w:lineRule="auto"/>
        <w:jc w:val="both"/>
        <w:rPr>
          <w:rFonts w:ascii="Times New Roman" w:hAnsi="Times New Roman" w:cs="Times New Roman"/>
          <w:sz w:val="24"/>
          <w:szCs w:val="24"/>
        </w:rPr>
      </w:pPr>
    </w:p>
    <w:p w14:paraId="77E7605C" w14:textId="66B36FFF" w:rsidR="005B2047" w:rsidRDefault="005B2047"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where</w:t>
      </w:r>
      <w:r w:rsidRPr="005B2047">
        <w:rPr>
          <w:rFonts w:ascii="Times New Roman" w:hAnsi="Times New Roman" w:cs="Times New Roman"/>
          <w:sz w:val="24"/>
          <w:szCs w:val="24"/>
        </w:rPr>
        <w:t xml:space="preserve"> </w:t>
      </w:r>
      <w:r w:rsidRPr="00D252CB">
        <w:rPr>
          <w:rFonts w:ascii="Times New Roman" w:hAnsi="Times New Roman" w:cs="Times New Roman"/>
          <w:i/>
          <w:sz w:val="24"/>
          <w:szCs w:val="24"/>
        </w:rPr>
        <w:t>δ</w:t>
      </w:r>
      <w:r w:rsidRPr="005B2047">
        <w:rPr>
          <w:rFonts w:ascii="Times New Roman" w:hAnsi="Times New Roman" w:cs="Times New Roman"/>
          <w:sz w:val="24"/>
          <w:szCs w:val="24"/>
        </w:rPr>
        <w:t xml:space="preserve"> </w:t>
      </w:r>
      <w:r>
        <w:rPr>
          <w:rFonts w:ascii="Times New Roman" w:hAnsi="Times New Roman" w:cs="Times New Roman"/>
          <w:sz w:val="24"/>
          <w:szCs w:val="24"/>
        </w:rPr>
        <w:t xml:space="preserve">is the thickness of the membrane </w:t>
      </w:r>
      <w:r w:rsidR="00476B3A">
        <w:rPr>
          <w:rFonts w:ascii="Times New Roman" w:hAnsi="Times New Roman" w:cs="Times New Roman"/>
          <w:sz w:val="24"/>
          <w:szCs w:val="24"/>
        </w:rPr>
        <w:t>(</w:t>
      </w:r>
      <w:r w:rsidR="00476B3A" w:rsidRPr="00476B3A">
        <w:rPr>
          <w:rFonts w:ascii="Times New Roman" w:hAnsi="Times New Roman" w:cs="Times New Roman"/>
          <w:sz w:val="24"/>
          <w:szCs w:val="24"/>
        </w:rPr>
        <w:t>µm</w:t>
      </w:r>
      <w:r w:rsidR="00476B3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252CB">
        <w:rPr>
          <w:rFonts w:ascii="Times New Roman" w:hAnsi="Times New Roman" w:cs="Times New Roman"/>
          <w:i/>
          <w:sz w:val="24"/>
          <w:szCs w:val="24"/>
        </w:rPr>
        <w:t>φ</w:t>
      </w:r>
      <w:r w:rsidRPr="005B2047">
        <w:rPr>
          <w:rFonts w:ascii="Times New Roman" w:hAnsi="Times New Roman" w:cs="Times New Roman"/>
          <w:sz w:val="24"/>
          <w:szCs w:val="24"/>
        </w:rPr>
        <w:t xml:space="preserve"> represent </w:t>
      </w:r>
      <w:r>
        <w:rPr>
          <w:rFonts w:ascii="Times New Roman" w:hAnsi="Times New Roman" w:cs="Times New Roman"/>
          <w:sz w:val="24"/>
          <w:szCs w:val="24"/>
        </w:rPr>
        <w:t>is the</w:t>
      </w:r>
      <w:r w:rsidRPr="005B2047">
        <w:rPr>
          <w:rFonts w:ascii="Times New Roman" w:hAnsi="Times New Roman" w:cs="Times New Roman"/>
          <w:sz w:val="24"/>
          <w:szCs w:val="24"/>
        </w:rPr>
        <w:t xml:space="preserve"> porosity</w:t>
      </w:r>
      <w:r w:rsidR="00476B3A" w:rsidRPr="00476B3A">
        <w:rPr>
          <w:rFonts w:ascii="Times New Roman" w:hAnsi="Times New Roman" w:cs="Times New Roman"/>
          <w:sz w:val="24"/>
          <w:szCs w:val="24"/>
        </w:rPr>
        <w:t xml:space="preserve"> </w:t>
      </w:r>
      <w:r w:rsidR="00476B3A">
        <w:rPr>
          <w:rFonts w:ascii="Times New Roman" w:hAnsi="Times New Roman" w:cs="Times New Roman"/>
          <w:sz w:val="24"/>
          <w:szCs w:val="24"/>
        </w:rPr>
        <w:t>(</w:t>
      </w:r>
      <w:r w:rsidR="00D252CB">
        <w:rPr>
          <w:rFonts w:ascii="Times New Roman" w:hAnsi="Times New Roman" w:cs="Times New Roman"/>
          <w:sz w:val="24"/>
          <w:szCs w:val="24"/>
        </w:rPr>
        <w:t>0.44</w:t>
      </w:r>
      <w:r w:rsidR="004E5BB3">
        <w:rPr>
          <w:rFonts w:ascii="Times New Roman" w:hAnsi="Times New Roman" w:cs="Times New Roman"/>
          <w:sz w:val="24"/>
          <w:szCs w:val="24"/>
        </w:rPr>
        <w:t xml:space="preserve"> </w:t>
      </w:r>
      <w:r w:rsidR="004E5BB3">
        <w:rPr>
          <w:rFonts w:ascii="Times New Roman" w:hAnsi="Times New Roman" w:cs="Times New Roman"/>
          <w:sz w:val="24"/>
          <w:szCs w:val="24"/>
        </w:rPr>
        <w:fldChar w:fldCharType="begin"/>
      </w:r>
      <w:r w:rsidR="00A07D05">
        <w:rPr>
          <w:rFonts w:ascii="Times New Roman" w:hAnsi="Times New Roman" w:cs="Times New Roman"/>
          <w:sz w:val="24"/>
          <w:szCs w:val="24"/>
        </w:rPr>
        <w:instrText xml:space="preserve"> ADDIN EN.CITE &lt;EndNote&gt;&lt;Cite&gt;&lt;Author&gt;Nyamutswa&lt;/Author&gt;&lt;Year&gt;2018&lt;/Year&gt;&lt;RecNum&gt;433&lt;/RecNum&gt;&lt;DisplayText&gt;&lt;style face="superscript"&gt;2&lt;/style&gt;&lt;/DisplayText&gt;&lt;record&gt;&lt;rec-number&gt;433&lt;/rec-number&gt;&lt;foreign-keys&gt;&lt;key app="EN" db-id="v0xs9252b05aeheetspvs5r92d0tvvfe0e9a" timestamp="1544429730"&gt;433&lt;/key&gt;&lt;/foreign-keys&gt;&lt;ref-type name="Journal Article"&gt;17&lt;/ref-type&gt;&lt;contributors&gt;&lt;authors&gt;&lt;author&gt;Nyamutswa, Lavern&lt;/author&gt;&lt;author&gt;Zhu, Bo&lt;/author&gt;&lt;author&gt;Navaratna, Dimuth&lt;/author&gt;&lt;author&gt;Collins, Stephen&lt;/author&gt;&lt;author&gt;Duke, Mikel&lt;/author&gt;&lt;/authors&gt;&lt;/contributors&gt;&lt;titles&gt;&lt;title&gt;Proof of Concept for Light Conducting Membrane Substrate for UV-Activated Photocatalysis as an Alternative to Chemical Cleaning&lt;/title&gt;&lt;secondary-title&gt;Membranes&lt;/secondary-title&gt;&lt;/titles&gt;&lt;periodical&gt;&lt;full-title&gt;Membranes&lt;/full-title&gt;&lt;/periodical&gt;&lt;pages&gt;122&lt;/pages&gt;&lt;volume&gt;8&lt;/volume&gt;&lt;number&gt;4&lt;/number&gt;&lt;dates&gt;&lt;year&gt;2018&lt;/year&gt;&lt;/dates&gt;&lt;isbn&gt;2077-0375&lt;/isbn&gt;&lt;accession-num&gt;doi:10.3390/membranes8040122&lt;/accession-num&gt;&lt;urls&gt;&lt;related-urls&gt;&lt;url&gt;http://www.mdpi.com/2077-0375/8/4/122&lt;/url&gt;&lt;/related-urls&gt;&lt;/urls&gt;&lt;/record&gt;&lt;/Cite&gt;&lt;/EndNote&gt;</w:instrText>
      </w:r>
      <w:r w:rsidR="004E5BB3">
        <w:rPr>
          <w:rFonts w:ascii="Times New Roman" w:hAnsi="Times New Roman" w:cs="Times New Roman"/>
          <w:sz w:val="24"/>
          <w:szCs w:val="24"/>
        </w:rPr>
        <w:fldChar w:fldCharType="separate"/>
      </w:r>
      <w:r w:rsidR="00A07D05" w:rsidRPr="00A07D05">
        <w:rPr>
          <w:rFonts w:ascii="Times New Roman" w:hAnsi="Times New Roman" w:cs="Times New Roman"/>
          <w:noProof/>
          <w:sz w:val="24"/>
          <w:szCs w:val="24"/>
          <w:vertAlign w:val="superscript"/>
        </w:rPr>
        <w:t>2</w:t>
      </w:r>
      <w:r w:rsidR="004E5BB3">
        <w:rPr>
          <w:rFonts w:ascii="Times New Roman" w:hAnsi="Times New Roman" w:cs="Times New Roman"/>
          <w:sz w:val="24"/>
          <w:szCs w:val="24"/>
        </w:rPr>
        <w:fldChar w:fldCharType="end"/>
      </w:r>
      <w:r w:rsidR="00476B3A">
        <w:rPr>
          <w:rFonts w:ascii="Times New Roman" w:hAnsi="Times New Roman" w:cs="Times New Roman"/>
          <w:sz w:val="24"/>
          <w:szCs w:val="24"/>
        </w:rPr>
        <w:t xml:space="preserve">), and </w:t>
      </w:r>
      <w:r w:rsidR="00476B3A" w:rsidRPr="00D252CB">
        <w:rPr>
          <w:rFonts w:ascii="Times New Roman" w:hAnsi="Times New Roman" w:cs="Times New Roman"/>
          <w:i/>
          <w:sz w:val="24"/>
          <w:szCs w:val="24"/>
        </w:rPr>
        <w:t>J</w:t>
      </w:r>
      <w:r w:rsidR="00476B3A">
        <w:rPr>
          <w:rFonts w:ascii="Times New Roman" w:hAnsi="Times New Roman" w:cs="Times New Roman"/>
          <w:sz w:val="24"/>
          <w:szCs w:val="24"/>
        </w:rPr>
        <w:t xml:space="preserve"> is the membrane flux (L/m</w:t>
      </w:r>
      <w:r w:rsidR="00476B3A" w:rsidRPr="00D252CB">
        <w:rPr>
          <w:rFonts w:ascii="Times New Roman" w:hAnsi="Times New Roman" w:cs="Times New Roman"/>
          <w:sz w:val="24"/>
          <w:szCs w:val="24"/>
          <w:vertAlign w:val="superscript"/>
        </w:rPr>
        <w:t>2</w:t>
      </w:r>
      <w:r w:rsidR="00476B3A">
        <w:rPr>
          <w:rFonts w:ascii="Times New Roman" w:hAnsi="Times New Roman" w:cs="Times New Roman"/>
          <w:sz w:val="24"/>
          <w:szCs w:val="24"/>
        </w:rPr>
        <w:t>/h)</w:t>
      </w:r>
      <w:r w:rsidRPr="005B2047">
        <w:rPr>
          <w:rFonts w:ascii="Times New Roman" w:hAnsi="Times New Roman" w:cs="Times New Roman"/>
          <w:sz w:val="24"/>
          <w:szCs w:val="24"/>
        </w:rPr>
        <w:t>.</w:t>
      </w:r>
    </w:p>
    <w:p w14:paraId="27C5DCB7" w14:textId="77777777" w:rsidR="00E4726E" w:rsidRPr="00E4726E" w:rsidRDefault="00E4726E" w:rsidP="00391627">
      <w:pPr>
        <w:spacing w:line="360" w:lineRule="auto"/>
        <w:jc w:val="both"/>
        <w:rPr>
          <w:rFonts w:ascii="Times New Roman" w:hAnsi="Times New Roman" w:cs="Times New Roman"/>
          <w:sz w:val="24"/>
          <w:szCs w:val="24"/>
        </w:rPr>
      </w:pPr>
    </w:p>
    <w:p w14:paraId="045CEF95" w14:textId="6E7A6930" w:rsidR="00EF193A" w:rsidRPr="00F627E6" w:rsidRDefault="00F627E6" w:rsidP="00391627">
      <w:pPr>
        <w:pStyle w:val="Heading2"/>
        <w:spacing w:line="360" w:lineRule="auto"/>
      </w:pPr>
      <w:r>
        <w:rPr>
          <w:b/>
        </w:rPr>
        <w:t>Text S</w:t>
      </w:r>
      <w:r w:rsidR="001A604C">
        <w:rPr>
          <w:b/>
        </w:rPr>
        <w:t>10</w:t>
      </w:r>
      <w:r>
        <w:rPr>
          <w:b/>
        </w:rPr>
        <w:t xml:space="preserve">. </w:t>
      </w:r>
      <w:bookmarkStart w:id="8" w:name="_Hlk70531663"/>
      <w:r w:rsidR="00EF193A" w:rsidRPr="00F627E6">
        <w:t>Rejection % based on HPSEC</w:t>
      </w:r>
      <w:bookmarkEnd w:id="8"/>
    </w:p>
    <w:p w14:paraId="7C5FDE46" w14:textId="6DEE42DC" w:rsidR="00EF193A" w:rsidRDefault="00EF193A" w:rsidP="00391627">
      <w:pPr>
        <w:spacing w:line="360" w:lineRule="auto"/>
        <w:jc w:val="both"/>
        <w:rPr>
          <w:rFonts w:ascii="Times New Roman" w:hAnsi="Times New Roman" w:cs="Times New Roman"/>
          <w:sz w:val="24"/>
          <w:szCs w:val="24"/>
        </w:rPr>
      </w:pPr>
    </w:p>
    <w:p w14:paraId="3D7E1F8E" w14:textId="77777777" w:rsidR="00E4726E" w:rsidRPr="00E4726E" w:rsidRDefault="00E4726E" w:rsidP="00391627">
      <w:pPr>
        <w:spacing w:line="360" w:lineRule="auto"/>
        <w:jc w:val="both"/>
        <w:rPr>
          <w:rFonts w:ascii="Times New Roman" w:hAnsi="Times New Roman" w:cs="Times New Roman"/>
          <w:sz w:val="24"/>
          <w:szCs w:val="24"/>
        </w:rPr>
      </w:pPr>
      <w:r w:rsidRPr="00E4726E">
        <w:rPr>
          <w:rFonts w:ascii="Times New Roman" w:hAnsi="Times New Roman" w:cs="Times New Roman"/>
          <w:sz w:val="24"/>
          <w:szCs w:val="24"/>
        </w:rPr>
        <w:t>For each detection method, the total signal for each particular sample was obtained by integrating each curve. The obtained areas where then used to calculate the membrane rejection by:</w:t>
      </w:r>
    </w:p>
    <w:p w14:paraId="2A8D5990" w14:textId="69224122" w:rsidR="00E4726E" w:rsidRPr="00E4726E" w:rsidRDefault="00E4726E" w:rsidP="00391627">
      <w:pPr>
        <w:spacing w:line="360" w:lineRule="auto"/>
        <w:jc w:val="both"/>
        <w:rPr>
          <w:rFonts w:ascii="Times New Roman" w:hAnsi="Times New Roman" w:cs="Times New Roman"/>
          <w:sz w:val="24"/>
          <w:szCs w:val="24"/>
        </w:rPr>
      </w:pPr>
      <m:oMath>
        <m:r>
          <w:rPr>
            <w:rFonts w:ascii="Cambria Math" w:hAnsi="Cambria Math" w:cs="Times New Roman"/>
            <w:sz w:val="24"/>
            <w:szCs w:val="24"/>
          </w:rPr>
          <m:t xml:space="preserve">Rejection %=1-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perm</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feed</m:t>
                </m:r>
              </m:sub>
            </m:sSub>
          </m:den>
        </m:f>
        <m:r>
          <w:rPr>
            <w:rFonts w:ascii="Cambria Math" w:hAnsi="Cambria Math" w:cs="Times New Roman"/>
            <w:sz w:val="24"/>
            <w:szCs w:val="24"/>
          </w:rPr>
          <m:t xml:space="preserve"> × 100</m:t>
        </m:r>
      </m:oMath>
      <w:r w:rsidRPr="00E4726E">
        <w:rPr>
          <w:rFonts w:ascii="Times New Roman" w:hAnsi="Times New Roman" w:cs="Times New Roman"/>
          <w:sz w:val="24"/>
          <w:szCs w:val="24"/>
        </w:rPr>
        <w:tab/>
      </w:r>
      <w:r w:rsidRPr="00E4726E">
        <w:rPr>
          <w:rFonts w:ascii="Times New Roman" w:hAnsi="Times New Roman" w:cs="Times New Roman"/>
          <w:sz w:val="24"/>
          <w:szCs w:val="24"/>
        </w:rPr>
        <w:tab/>
      </w:r>
      <w:r w:rsidRPr="00E4726E">
        <w:rPr>
          <w:rFonts w:ascii="Times New Roman" w:hAnsi="Times New Roman" w:cs="Times New Roman"/>
          <w:sz w:val="24"/>
          <w:szCs w:val="24"/>
        </w:rPr>
        <w:tab/>
      </w:r>
      <w:r w:rsidRPr="00E4726E">
        <w:rPr>
          <w:rFonts w:ascii="Times New Roman" w:hAnsi="Times New Roman" w:cs="Times New Roman"/>
          <w:sz w:val="24"/>
          <w:szCs w:val="24"/>
        </w:rPr>
        <w:tab/>
      </w:r>
      <w:r w:rsidRPr="00E4726E">
        <w:rPr>
          <w:rFonts w:ascii="Times New Roman" w:hAnsi="Times New Roman" w:cs="Times New Roman"/>
          <w:sz w:val="24"/>
          <w:szCs w:val="24"/>
        </w:rPr>
        <w:tab/>
      </w:r>
      <w:r w:rsidRPr="00E4726E">
        <w:rPr>
          <w:rFonts w:ascii="Times New Roman" w:hAnsi="Times New Roman" w:cs="Times New Roman"/>
          <w:sz w:val="24"/>
          <w:szCs w:val="24"/>
        </w:rPr>
        <w:tab/>
      </w:r>
      <w:r w:rsidRPr="00E4726E">
        <w:rPr>
          <w:rFonts w:ascii="Times New Roman" w:hAnsi="Times New Roman" w:cs="Times New Roman"/>
          <w:sz w:val="24"/>
          <w:szCs w:val="24"/>
        </w:rPr>
        <w:tab/>
        <w:t>(</w:t>
      </w:r>
      <w:r w:rsidR="00F627E6">
        <w:rPr>
          <w:rFonts w:ascii="Times New Roman" w:hAnsi="Times New Roman" w:cs="Times New Roman"/>
          <w:sz w:val="24"/>
          <w:szCs w:val="24"/>
        </w:rPr>
        <w:t>S1</w:t>
      </w:r>
      <w:r w:rsidR="00254AA5">
        <w:rPr>
          <w:rFonts w:ascii="Times New Roman" w:hAnsi="Times New Roman" w:cs="Times New Roman"/>
          <w:sz w:val="24"/>
          <w:szCs w:val="24"/>
        </w:rPr>
        <w:t>7</w:t>
      </w:r>
      <w:r w:rsidRPr="00E4726E">
        <w:rPr>
          <w:rFonts w:ascii="Times New Roman" w:hAnsi="Times New Roman" w:cs="Times New Roman"/>
          <w:sz w:val="24"/>
          <w:szCs w:val="24"/>
        </w:rPr>
        <w:t>)</w:t>
      </w:r>
    </w:p>
    <w:p w14:paraId="0BB1AE06" w14:textId="77777777" w:rsidR="00E4726E" w:rsidRPr="00E4726E" w:rsidRDefault="00E4726E" w:rsidP="00391627">
      <w:pPr>
        <w:spacing w:line="360" w:lineRule="auto"/>
        <w:jc w:val="both"/>
        <w:rPr>
          <w:rFonts w:ascii="Times New Roman" w:hAnsi="Times New Roman" w:cs="Times New Roman"/>
          <w:sz w:val="24"/>
          <w:szCs w:val="24"/>
        </w:rPr>
      </w:pPr>
      <w:r w:rsidRPr="00E4726E">
        <w:rPr>
          <w:rFonts w:ascii="Times New Roman" w:hAnsi="Times New Roman" w:cs="Times New Roman"/>
          <w:sz w:val="24"/>
          <w:szCs w:val="24"/>
        </w:rPr>
        <w:t xml:space="preserve">where </w:t>
      </w:r>
      <w:r w:rsidRPr="00E4726E">
        <w:rPr>
          <w:rFonts w:ascii="Times New Roman" w:hAnsi="Times New Roman" w:cs="Times New Roman"/>
          <w:i/>
          <w:sz w:val="24"/>
          <w:szCs w:val="24"/>
        </w:rPr>
        <w:t>A</w:t>
      </w:r>
      <w:r w:rsidRPr="00E4726E">
        <w:rPr>
          <w:rFonts w:ascii="Times New Roman" w:hAnsi="Times New Roman" w:cs="Times New Roman"/>
          <w:i/>
          <w:sz w:val="24"/>
          <w:szCs w:val="24"/>
          <w:vertAlign w:val="subscript"/>
        </w:rPr>
        <w:t>perm</w:t>
      </w:r>
      <w:r w:rsidRPr="00E4726E">
        <w:rPr>
          <w:rFonts w:ascii="Times New Roman" w:hAnsi="Times New Roman" w:cs="Times New Roman"/>
          <w:sz w:val="24"/>
          <w:szCs w:val="24"/>
        </w:rPr>
        <w:t xml:space="preserve"> and </w:t>
      </w:r>
      <w:r w:rsidRPr="00E4726E">
        <w:rPr>
          <w:rFonts w:ascii="Times New Roman" w:hAnsi="Times New Roman" w:cs="Times New Roman"/>
          <w:i/>
          <w:sz w:val="24"/>
          <w:szCs w:val="24"/>
        </w:rPr>
        <w:t>A</w:t>
      </w:r>
      <w:r w:rsidRPr="00E4726E">
        <w:rPr>
          <w:rFonts w:ascii="Times New Roman" w:hAnsi="Times New Roman" w:cs="Times New Roman"/>
          <w:i/>
          <w:sz w:val="24"/>
          <w:szCs w:val="24"/>
          <w:vertAlign w:val="subscript"/>
        </w:rPr>
        <w:t>feed</w:t>
      </w:r>
      <w:r w:rsidRPr="00E4726E">
        <w:rPr>
          <w:rFonts w:ascii="Times New Roman" w:hAnsi="Times New Roman" w:cs="Times New Roman"/>
          <w:sz w:val="24"/>
          <w:szCs w:val="24"/>
        </w:rPr>
        <w:t xml:space="preserve"> are the areas for the permeate and feed signals, respectively.</w:t>
      </w:r>
    </w:p>
    <w:p w14:paraId="6887D187" w14:textId="77777777" w:rsidR="00E4726E" w:rsidRPr="00EF193A" w:rsidRDefault="00E4726E" w:rsidP="00391627">
      <w:pPr>
        <w:spacing w:line="36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513"/>
        <w:gridCol w:w="4513"/>
      </w:tblGrid>
      <w:tr w:rsidR="005F0136" w:rsidRPr="00AD7F67" w14:paraId="59FA3238" w14:textId="77777777" w:rsidTr="00C04B6C">
        <w:tc>
          <w:tcPr>
            <w:tcW w:w="4513" w:type="dxa"/>
          </w:tcPr>
          <w:p w14:paraId="04DF2EA4" w14:textId="77777777" w:rsidR="005F0136" w:rsidRPr="00AD7F67" w:rsidRDefault="005F0136" w:rsidP="0039162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AU"/>
              </w:rPr>
              <w:drawing>
                <wp:inline distT="0" distB="0" distL="0" distR="0" wp14:anchorId="6FDA2BB6" wp14:editId="1FCBEAA4">
                  <wp:extent cx="2880000" cy="2160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pic:spPr>
                      </pic:pic>
                    </a:graphicData>
                  </a:graphic>
                </wp:inline>
              </w:drawing>
            </w:r>
          </w:p>
          <w:p w14:paraId="010D00A8" w14:textId="77777777" w:rsidR="005F0136" w:rsidRPr="00AD7F67" w:rsidRDefault="005F0136" w:rsidP="00391627">
            <w:pPr>
              <w:spacing w:line="360" w:lineRule="auto"/>
              <w:jc w:val="center"/>
              <w:rPr>
                <w:rFonts w:ascii="Times New Roman" w:hAnsi="Times New Roman" w:cs="Times New Roman"/>
                <w:b/>
                <w:sz w:val="24"/>
                <w:szCs w:val="24"/>
              </w:rPr>
            </w:pPr>
            <w:r w:rsidRPr="00AD7F67">
              <w:rPr>
                <w:rFonts w:ascii="Times New Roman" w:hAnsi="Times New Roman" w:cs="Times New Roman"/>
                <w:b/>
                <w:sz w:val="24"/>
                <w:szCs w:val="24"/>
              </w:rPr>
              <w:t>(a)</w:t>
            </w:r>
          </w:p>
        </w:tc>
        <w:tc>
          <w:tcPr>
            <w:tcW w:w="4513" w:type="dxa"/>
          </w:tcPr>
          <w:p w14:paraId="6ADECD8C" w14:textId="77777777" w:rsidR="005F0136" w:rsidRPr="00AD7F67" w:rsidRDefault="005F0136" w:rsidP="0039162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n-AU"/>
              </w:rPr>
              <w:drawing>
                <wp:inline distT="0" distB="0" distL="0" distR="0" wp14:anchorId="6CF5636D" wp14:editId="1CF4423D">
                  <wp:extent cx="2880000" cy="2160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pic:spPr>
                      </pic:pic>
                    </a:graphicData>
                  </a:graphic>
                </wp:inline>
              </w:drawing>
            </w:r>
          </w:p>
          <w:p w14:paraId="00806DA0" w14:textId="77777777" w:rsidR="005F0136" w:rsidRPr="00AD7F67" w:rsidRDefault="005F0136" w:rsidP="00391627">
            <w:pPr>
              <w:spacing w:line="360" w:lineRule="auto"/>
              <w:jc w:val="center"/>
              <w:rPr>
                <w:rFonts w:ascii="Times New Roman" w:hAnsi="Times New Roman" w:cs="Times New Roman"/>
                <w:b/>
                <w:sz w:val="24"/>
                <w:szCs w:val="24"/>
              </w:rPr>
            </w:pPr>
            <w:r w:rsidRPr="00AD7F67">
              <w:rPr>
                <w:rFonts w:ascii="Times New Roman" w:hAnsi="Times New Roman" w:cs="Times New Roman"/>
                <w:b/>
                <w:sz w:val="24"/>
                <w:szCs w:val="24"/>
              </w:rPr>
              <w:t>(b)</w:t>
            </w:r>
          </w:p>
        </w:tc>
      </w:tr>
      <w:tr w:rsidR="005F0136" w:rsidRPr="00AD7F67" w14:paraId="35861D12" w14:textId="77777777" w:rsidTr="00C04B6C">
        <w:tc>
          <w:tcPr>
            <w:tcW w:w="4513" w:type="dxa"/>
          </w:tcPr>
          <w:p w14:paraId="6E6576CB" w14:textId="77777777" w:rsidR="005F0136" w:rsidRDefault="005F0136" w:rsidP="00391627">
            <w:pPr>
              <w:spacing w:line="360" w:lineRule="auto"/>
              <w:jc w:val="both"/>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drawing>
                <wp:inline distT="0" distB="0" distL="0" distR="0" wp14:anchorId="619DD887" wp14:editId="7F889FFC">
                  <wp:extent cx="2880000" cy="2160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pic:spPr>
                      </pic:pic>
                    </a:graphicData>
                  </a:graphic>
                </wp:inline>
              </w:drawing>
            </w:r>
          </w:p>
          <w:p w14:paraId="458B36FE" w14:textId="77777777" w:rsidR="005F0136" w:rsidRPr="00102CCA" w:rsidRDefault="005F0136" w:rsidP="00391627">
            <w:pPr>
              <w:spacing w:line="360" w:lineRule="auto"/>
              <w:jc w:val="center"/>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t>(c)</w:t>
            </w:r>
          </w:p>
        </w:tc>
        <w:tc>
          <w:tcPr>
            <w:tcW w:w="4513" w:type="dxa"/>
          </w:tcPr>
          <w:p w14:paraId="08C981D2" w14:textId="77777777" w:rsidR="005F0136" w:rsidRPr="00102CCA" w:rsidRDefault="005F0136" w:rsidP="00391627">
            <w:pPr>
              <w:spacing w:line="360" w:lineRule="auto"/>
              <w:jc w:val="center"/>
              <w:rPr>
                <w:rFonts w:ascii="Times New Roman" w:hAnsi="Times New Roman" w:cs="Times New Roman"/>
                <w:b/>
                <w:noProof/>
                <w:sz w:val="24"/>
                <w:szCs w:val="24"/>
                <w:lang w:eastAsia="en-AU"/>
              </w:rPr>
            </w:pPr>
          </w:p>
        </w:tc>
      </w:tr>
    </w:tbl>
    <w:p w14:paraId="751615D3" w14:textId="4F31CF72" w:rsidR="005F0136" w:rsidRDefault="00F627E6"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Figure S2</w:t>
      </w:r>
      <w:r w:rsidR="005F0136">
        <w:rPr>
          <w:rFonts w:ascii="Times New Roman" w:hAnsi="Times New Roman" w:cs="Times New Roman"/>
          <w:sz w:val="24"/>
          <w:szCs w:val="24"/>
        </w:rPr>
        <w:t>. T</w:t>
      </w:r>
      <w:r w:rsidR="005F0136" w:rsidRPr="00AE4000">
        <w:rPr>
          <w:rFonts w:ascii="Times New Roman" w:hAnsi="Times New Roman" w:cs="Times New Roman"/>
          <w:sz w:val="24"/>
          <w:szCs w:val="24"/>
        </w:rPr>
        <w:t xml:space="preserve">he rejection of </w:t>
      </w:r>
      <w:r w:rsidR="005F0136">
        <w:rPr>
          <w:rFonts w:ascii="Times New Roman" w:hAnsi="Times New Roman" w:cs="Times New Roman"/>
          <w:sz w:val="24"/>
          <w:szCs w:val="24"/>
        </w:rPr>
        <w:t>AMW</w:t>
      </w:r>
      <w:r w:rsidR="005F0136" w:rsidRPr="00AE4000">
        <w:rPr>
          <w:rFonts w:ascii="Times New Roman" w:hAnsi="Times New Roman" w:cs="Times New Roman"/>
          <w:sz w:val="24"/>
          <w:szCs w:val="24"/>
        </w:rPr>
        <w:t xml:space="preserve"> fractions and total</w:t>
      </w:r>
      <w:r w:rsidR="005F0136">
        <w:rPr>
          <w:rFonts w:ascii="Times New Roman" w:hAnsi="Times New Roman" w:cs="Times New Roman"/>
          <w:sz w:val="24"/>
          <w:szCs w:val="24"/>
        </w:rPr>
        <w:t xml:space="preserve"> rejection</w:t>
      </w:r>
      <w:r w:rsidR="005F0136" w:rsidRPr="00AE4000">
        <w:rPr>
          <w:rFonts w:ascii="Times New Roman" w:hAnsi="Times New Roman" w:cs="Times New Roman"/>
          <w:sz w:val="24"/>
          <w:szCs w:val="24"/>
        </w:rPr>
        <w:t xml:space="preserve"> </w:t>
      </w:r>
      <w:r w:rsidR="005F0136">
        <w:rPr>
          <w:rFonts w:ascii="Times New Roman" w:hAnsi="Times New Roman" w:cs="Times New Roman"/>
          <w:sz w:val="24"/>
          <w:szCs w:val="24"/>
        </w:rPr>
        <w:t xml:space="preserve">based on </w:t>
      </w:r>
      <w:r w:rsidR="005F0136" w:rsidRPr="00AE4000">
        <w:rPr>
          <w:rFonts w:ascii="Times New Roman" w:hAnsi="Times New Roman" w:cs="Times New Roman"/>
          <w:sz w:val="24"/>
          <w:szCs w:val="24"/>
        </w:rPr>
        <w:t xml:space="preserve">TOC </w:t>
      </w:r>
      <w:r w:rsidR="005F0136">
        <w:rPr>
          <w:rFonts w:ascii="Times New Roman" w:hAnsi="Times New Roman" w:cs="Times New Roman"/>
          <w:sz w:val="24"/>
          <w:szCs w:val="24"/>
        </w:rPr>
        <w:t>(a), fluorescence (b) and UV254 (c)</w:t>
      </w:r>
    </w:p>
    <w:p w14:paraId="77DC7B7C" w14:textId="6B8A2AA0" w:rsidR="003555E6" w:rsidRDefault="003555E6" w:rsidP="00391627">
      <w:pPr>
        <w:spacing w:line="360" w:lineRule="auto"/>
        <w:jc w:val="both"/>
        <w:rPr>
          <w:rFonts w:ascii="Times New Roman" w:hAnsi="Times New Roman" w:cs="Times New Roman"/>
          <w:sz w:val="24"/>
          <w:szCs w:val="24"/>
        </w:rPr>
      </w:pPr>
    </w:p>
    <w:p w14:paraId="70BB3109" w14:textId="77777777" w:rsidR="005F0136" w:rsidRDefault="005F0136" w:rsidP="00391627">
      <w:pPr>
        <w:spacing w:line="360" w:lineRule="auto"/>
        <w:jc w:val="both"/>
        <w:rPr>
          <w:rFonts w:ascii="Times New Roman" w:hAnsi="Times New Roman" w:cs="Times New Roman"/>
          <w:sz w:val="24"/>
          <w:szCs w:val="24"/>
        </w:rPr>
      </w:pPr>
    </w:p>
    <w:p w14:paraId="58551623" w14:textId="77777777" w:rsidR="005B2047" w:rsidRDefault="005B2047"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14:paraId="6F575C8A" w14:textId="77777777" w:rsidR="00A07D05" w:rsidRPr="00A07D05" w:rsidRDefault="005B2047" w:rsidP="00A07D05">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A07D05" w:rsidRPr="00A07D05">
        <w:t>1.</w:t>
      </w:r>
      <w:r w:rsidR="00A07D05" w:rsidRPr="00A07D05">
        <w:tab/>
        <w:t xml:space="preserve">Nyamutswa, L. T.;  Zhu, B.;  Collins, S. F.;  Navaratna, D.; Duke, M. C., Light conducting photocatalytic membrane for chemical-free fouling control in water treatment. </w:t>
      </w:r>
      <w:r w:rsidR="00A07D05" w:rsidRPr="00A07D05">
        <w:rPr>
          <w:i/>
        </w:rPr>
        <w:t xml:space="preserve">Journal of Membrane Science </w:t>
      </w:r>
      <w:r w:rsidR="00A07D05" w:rsidRPr="00A07D05">
        <w:rPr>
          <w:b/>
        </w:rPr>
        <w:t>2020,</w:t>
      </w:r>
      <w:r w:rsidR="00A07D05" w:rsidRPr="00A07D05">
        <w:t xml:space="preserve"> </w:t>
      </w:r>
      <w:r w:rsidR="00A07D05" w:rsidRPr="00A07D05">
        <w:rPr>
          <w:i/>
        </w:rPr>
        <w:t>604</w:t>
      </w:r>
      <w:r w:rsidR="00A07D05" w:rsidRPr="00A07D05">
        <w:t>, 118018.</w:t>
      </w:r>
    </w:p>
    <w:p w14:paraId="13964B7D" w14:textId="77777777" w:rsidR="00A07D05" w:rsidRPr="00A07D05" w:rsidRDefault="00A07D05" w:rsidP="00A07D05">
      <w:pPr>
        <w:pStyle w:val="EndNoteBibliography"/>
        <w:spacing w:after="0"/>
      </w:pPr>
      <w:r w:rsidRPr="00A07D05">
        <w:t>2.</w:t>
      </w:r>
      <w:r w:rsidRPr="00A07D05">
        <w:tab/>
        <w:t xml:space="preserve">Nyamutswa, L.;  Zhu, B.;  Navaratna, D.;  Collins, S.; Duke, M., Proof of Concept for Light Conducting Membrane Substrate for UV-Activated Photocatalysis as an Alternative to Chemical Cleaning. </w:t>
      </w:r>
      <w:r w:rsidRPr="00A07D05">
        <w:rPr>
          <w:i/>
        </w:rPr>
        <w:t xml:space="preserve">Membranes </w:t>
      </w:r>
      <w:r w:rsidRPr="00A07D05">
        <w:rPr>
          <w:b/>
        </w:rPr>
        <w:t>2018,</w:t>
      </w:r>
      <w:r w:rsidRPr="00A07D05">
        <w:t xml:space="preserve"> </w:t>
      </w:r>
      <w:r w:rsidRPr="00A07D05">
        <w:rPr>
          <w:i/>
        </w:rPr>
        <w:t>8</w:t>
      </w:r>
      <w:r w:rsidRPr="00A07D05">
        <w:t xml:space="preserve"> (4), 122.</w:t>
      </w:r>
    </w:p>
    <w:p w14:paraId="0E91162B" w14:textId="77777777" w:rsidR="00A07D05" w:rsidRPr="00A07D05" w:rsidRDefault="00A07D05" w:rsidP="00A07D05">
      <w:pPr>
        <w:pStyle w:val="EndNoteBibliography"/>
        <w:spacing w:after="0"/>
      </w:pPr>
      <w:r w:rsidRPr="00A07D05">
        <w:t>3.</w:t>
      </w:r>
      <w:r w:rsidRPr="00A07D05">
        <w:tab/>
        <w:t xml:space="preserve">Kover, S. C.;  Rosario-Ortiz, F. L.; Linden, K. G., Photochemical fate of solvent constituents of Corexit oil dispersants. </w:t>
      </w:r>
      <w:r w:rsidRPr="00A07D05">
        <w:rPr>
          <w:i/>
        </w:rPr>
        <w:t xml:space="preserve">Water Research </w:t>
      </w:r>
      <w:r w:rsidRPr="00A07D05">
        <w:rPr>
          <w:b/>
        </w:rPr>
        <w:t>2014,</w:t>
      </w:r>
      <w:r w:rsidRPr="00A07D05">
        <w:t xml:space="preserve"> </w:t>
      </w:r>
      <w:r w:rsidRPr="00A07D05">
        <w:rPr>
          <w:i/>
        </w:rPr>
        <w:t>52</w:t>
      </w:r>
      <w:r w:rsidRPr="00A07D05">
        <w:t>, 101-111.</w:t>
      </w:r>
    </w:p>
    <w:p w14:paraId="10E2BCAC" w14:textId="77777777" w:rsidR="00A07D05" w:rsidRPr="00A07D05" w:rsidRDefault="00A07D05" w:rsidP="00A07D05">
      <w:pPr>
        <w:pStyle w:val="EndNoteBibliography"/>
        <w:spacing w:after="0"/>
      </w:pPr>
      <w:r w:rsidRPr="00A07D05">
        <w:t>4.</w:t>
      </w:r>
      <w:r w:rsidRPr="00A07D05">
        <w:tab/>
        <w:t xml:space="preserve">Mamane, H.;  Shemer, H.; Linden, K. G., Inactivation of E. coli, B. subtilis spores, and MS2, T4, and T7 phage using UV/H2O2 advanced oxidation. </w:t>
      </w:r>
      <w:r w:rsidRPr="00A07D05">
        <w:rPr>
          <w:i/>
        </w:rPr>
        <w:t xml:space="preserve">Journal of Hazardous Materials </w:t>
      </w:r>
      <w:r w:rsidRPr="00A07D05">
        <w:rPr>
          <w:b/>
        </w:rPr>
        <w:t>2007,</w:t>
      </w:r>
      <w:r w:rsidRPr="00A07D05">
        <w:t xml:space="preserve"> </w:t>
      </w:r>
      <w:r w:rsidRPr="00A07D05">
        <w:rPr>
          <w:i/>
        </w:rPr>
        <w:t>146</w:t>
      </w:r>
      <w:r w:rsidRPr="00A07D05">
        <w:t xml:space="preserve"> (3), 479-486.</w:t>
      </w:r>
    </w:p>
    <w:p w14:paraId="17F36B8D" w14:textId="77777777" w:rsidR="00A07D05" w:rsidRPr="00A07D05" w:rsidRDefault="00A07D05" w:rsidP="00A07D05">
      <w:pPr>
        <w:pStyle w:val="EndNoteBibliography"/>
        <w:spacing w:after="0"/>
      </w:pPr>
      <w:r w:rsidRPr="00A07D05">
        <w:t>5.</w:t>
      </w:r>
      <w:r w:rsidRPr="00A07D05">
        <w:tab/>
        <w:t xml:space="preserve">Bounty, S.;  Rodriguez, R. A.; Linden, K. G., Inactivation of adenovirus using low-dose UV/H2O2 advanced oxidation. </w:t>
      </w:r>
      <w:r w:rsidRPr="00A07D05">
        <w:rPr>
          <w:i/>
        </w:rPr>
        <w:t xml:space="preserve">Water Research </w:t>
      </w:r>
      <w:r w:rsidRPr="00A07D05">
        <w:rPr>
          <w:b/>
        </w:rPr>
        <w:t>2012,</w:t>
      </w:r>
      <w:r w:rsidRPr="00A07D05">
        <w:t xml:space="preserve"> </w:t>
      </w:r>
      <w:r w:rsidRPr="00A07D05">
        <w:rPr>
          <w:i/>
        </w:rPr>
        <w:t>46</w:t>
      </w:r>
      <w:r w:rsidRPr="00A07D05">
        <w:t xml:space="preserve"> (19), 6273-6278.</w:t>
      </w:r>
    </w:p>
    <w:p w14:paraId="7C197EF1" w14:textId="77777777" w:rsidR="00A07D05" w:rsidRPr="00A07D05" w:rsidRDefault="00A07D05" w:rsidP="00A07D05">
      <w:pPr>
        <w:pStyle w:val="EndNoteBibliography"/>
        <w:spacing w:after="0"/>
      </w:pPr>
      <w:r w:rsidRPr="00A07D05">
        <w:t>6.</w:t>
      </w:r>
      <w:r w:rsidRPr="00A07D05">
        <w:tab/>
        <w:t xml:space="preserve">Cai, M.-H.;  Wu, Y.-P.;  Ji, W.-X.;  Han, Y.-Z.;  Li, Y.;  Wu, J.-C.;  Shuang, C.-D.;  Korshin, G. V.;  Li, A.-M.; Li, W.-T., Characterizing property and treatability of dissolved effluent organic matter using size exclusion chromatography with an array of absorbance, fluorescence, organic nitrogen and organic carbon detectors. </w:t>
      </w:r>
      <w:r w:rsidRPr="00A07D05">
        <w:rPr>
          <w:i/>
        </w:rPr>
        <w:t xml:space="preserve">Chemosphere </w:t>
      </w:r>
      <w:r w:rsidRPr="00A07D05">
        <w:rPr>
          <w:b/>
        </w:rPr>
        <w:t>2020,</w:t>
      </w:r>
      <w:r w:rsidRPr="00A07D05">
        <w:t xml:space="preserve"> </w:t>
      </w:r>
      <w:r w:rsidRPr="00A07D05">
        <w:rPr>
          <w:i/>
        </w:rPr>
        <w:t>243</w:t>
      </w:r>
      <w:r w:rsidRPr="00A07D05">
        <w:t>, 125321.</w:t>
      </w:r>
    </w:p>
    <w:p w14:paraId="2958A772" w14:textId="77777777" w:rsidR="00A07D05" w:rsidRPr="00A07D05" w:rsidRDefault="00A07D05" w:rsidP="00A07D05">
      <w:pPr>
        <w:pStyle w:val="EndNoteBibliography"/>
        <w:spacing w:after="0"/>
      </w:pPr>
      <w:r w:rsidRPr="00A07D05">
        <w:t>7.</w:t>
      </w:r>
      <w:r w:rsidRPr="00A07D05">
        <w:tab/>
        <w:t xml:space="preserve">Sim, L. N.;  Chong, T. H.;  Taheri, A. H.;  Sim, S. T. V.;  Lai, L.;  Krantz, W. B.; Fane, A. G., A review of fouling indices and monitoring techniques for reverse osmosis. </w:t>
      </w:r>
      <w:r w:rsidRPr="00A07D05">
        <w:rPr>
          <w:i/>
        </w:rPr>
        <w:t xml:space="preserve">Desalination </w:t>
      </w:r>
      <w:r w:rsidRPr="00A07D05">
        <w:rPr>
          <w:b/>
        </w:rPr>
        <w:t>2018,</w:t>
      </w:r>
      <w:r w:rsidRPr="00A07D05">
        <w:t xml:space="preserve"> </w:t>
      </w:r>
      <w:r w:rsidRPr="00A07D05">
        <w:rPr>
          <w:i/>
        </w:rPr>
        <w:t>434</w:t>
      </w:r>
      <w:r w:rsidRPr="00A07D05">
        <w:t>, 169-188.</w:t>
      </w:r>
    </w:p>
    <w:p w14:paraId="6606876F" w14:textId="77777777" w:rsidR="00A07D05" w:rsidRPr="00A07D05" w:rsidRDefault="00A07D05" w:rsidP="00A07D05">
      <w:pPr>
        <w:pStyle w:val="EndNoteBibliography"/>
        <w:spacing w:after="0"/>
      </w:pPr>
      <w:r w:rsidRPr="00A07D05">
        <w:t>8.</w:t>
      </w:r>
      <w:r w:rsidRPr="00A07D05">
        <w:tab/>
        <w:t xml:space="preserve">Wünsch, U. J.;  Stedmon, C. A.;  Tranvik, L. J.; Guillemette, F., Unraveling the size-dependent optical properties of dissolved organic matter. </w:t>
      </w:r>
      <w:r w:rsidRPr="00A07D05">
        <w:rPr>
          <w:i/>
        </w:rPr>
        <w:t xml:space="preserve">Limnology and Oceanography </w:t>
      </w:r>
      <w:r w:rsidRPr="00A07D05">
        <w:rPr>
          <w:b/>
        </w:rPr>
        <w:t>2018,</w:t>
      </w:r>
      <w:r w:rsidRPr="00A07D05">
        <w:t xml:space="preserve"> </w:t>
      </w:r>
      <w:r w:rsidRPr="00A07D05">
        <w:rPr>
          <w:i/>
        </w:rPr>
        <w:t>63</w:t>
      </w:r>
      <w:r w:rsidRPr="00A07D05">
        <w:t xml:space="preserve"> (2), 588-601.</w:t>
      </w:r>
    </w:p>
    <w:p w14:paraId="300636E9" w14:textId="77777777" w:rsidR="00A07D05" w:rsidRPr="00A07D05" w:rsidRDefault="00A07D05" w:rsidP="00A07D05">
      <w:pPr>
        <w:pStyle w:val="EndNoteBibliography"/>
        <w:spacing w:after="0"/>
      </w:pPr>
      <w:r w:rsidRPr="00A07D05">
        <w:t>9.</w:t>
      </w:r>
      <w:r w:rsidRPr="00A07D05">
        <w:tab/>
        <w:t xml:space="preserve">Chang, H.;  Liang, H.;  Qu, F.;  Shao, S.;  Yu, H.;  Liu, B.;  Gao, W.; Li, G., Role of backwash water composition in alleviating ultrafiltration membrane fouling by sodium alginate and the effectiveness of salt backwashing. </w:t>
      </w:r>
      <w:r w:rsidRPr="00A07D05">
        <w:rPr>
          <w:i/>
        </w:rPr>
        <w:t xml:space="preserve">Journal of Membrane Science </w:t>
      </w:r>
      <w:r w:rsidRPr="00A07D05">
        <w:rPr>
          <w:b/>
        </w:rPr>
        <w:t>2016,</w:t>
      </w:r>
      <w:r w:rsidRPr="00A07D05">
        <w:t xml:space="preserve"> </w:t>
      </w:r>
      <w:r w:rsidRPr="00A07D05">
        <w:rPr>
          <w:i/>
        </w:rPr>
        <w:t>499</w:t>
      </w:r>
      <w:r w:rsidRPr="00A07D05">
        <w:t>, 429-441.</w:t>
      </w:r>
    </w:p>
    <w:p w14:paraId="77C090AF" w14:textId="77777777" w:rsidR="00A07D05" w:rsidRPr="00A07D05" w:rsidRDefault="00A07D05" w:rsidP="00A07D05">
      <w:pPr>
        <w:pStyle w:val="EndNoteBibliography"/>
      </w:pPr>
      <w:r w:rsidRPr="00A07D05">
        <w:t>10.</w:t>
      </w:r>
      <w:r w:rsidRPr="00A07D05">
        <w:tab/>
        <w:t xml:space="preserve">Zhu, Y.;  Wei, J.;  Zhang, H.;  Liu, K.;  Kong, Z.;  Dong, Y.;  Jin, G.;  Tian, J.; Qin, Z., Fabrication of composite membrane with adsorption property and its application to the removal of endocrine disrupting compounds during filtration process. </w:t>
      </w:r>
      <w:r w:rsidRPr="00A07D05">
        <w:rPr>
          <w:i/>
        </w:rPr>
        <w:t xml:space="preserve">Chemical Engineering Journal </w:t>
      </w:r>
      <w:r w:rsidRPr="00A07D05">
        <w:rPr>
          <w:b/>
        </w:rPr>
        <w:t>2018,</w:t>
      </w:r>
      <w:r w:rsidRPr="00A07D05">
        <w:t xml:space="preserve"> </w:t>
      </w:r>
      <w:r w:rsidRPr="00A07D05">
        <w:rPr>
          <w:i/>
        </w:rPr>
        <w:t>352</w:t>
      </w:r>
      <w:r w:rsidRPr="00A07D05">
        <w:t>, 53-63.</w:t>
      </w:r>
    </w:p>
    <w:p w14:paraId="16EAA1A7" w14:textId="029F6170" w:rsidR="005B2047" w:rsidRPr="00AE4000" w:rsidRDefault="005B2047" w:rsidP="00391627">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5B2047" w:rsidRPr="00AE400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D0520" w14:textId="77777777" w:rsidR="00C472FF" w:rsidRDefault="00C472FF" w:rsidP="00AA2F9B">
      <w:pPr>
        <w:spacing w:after="0" w:line="240" w:lineRule="auto"/>
      </w:pPr>
      <w:r>
        <w:separator/>
      </w:r>
    </w:p>
  </w:endnote>
  <w:endnote w:type="continuationSeparator" w:id="0">
    <w:p w14:paraId="742864E7" w14:textId="77777777" w:rsidR="00C472FF" w:rsidRDefault="00C472FF" w:rsidP="00AA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60187"/>
      <w:docPartObj>
        <w:docPartGallery w:val="Page Numbers (Bottom of Page)"/>
        <w:docPartUnique/>
      </w:docPartObj>
    </w:sdtPr>
    <w:sdtEndPr>
      <w:rPr>
        <w:noProof/>
      </w:rPr>
    </w:sdtEndPr>
    <w:sdtContent>
      <w:p w14:paraId="74A9260A" w14:textId="2D63A8FD" w:rsidR="00AA2F9B" w:rsidRDefault="00AA2F9B">
        <w:pPr>
          <w:pStyle w:val="Footer"/>
          <w:jc w:val="center"/>
        </w:pPr>
        <w:r>
          <w:t>S</w:t>
        </w:r>
        <w:r>
          <w:fldChar w:fldCharType="begin"/>
        </w:r>
        <w:r>
          <w:instrText xml:space="preserve"> PAGE   \* MERGEFORMAT </w:instrText>
        </w:r>
        <w:r>
          <w:fldChar w:fldCharType="separate"/>
        </w:r>
        <w:r w:rsidR="00F07524">
          <w:rPr>
            <w:noProof/>
          </w:rPr>
          <w:t>1</w:t>
        </w:r>
        <w:r>
          <w:rPr>
            <w:noProof/>
          </w:rPr>
          <w:fldChar w:fldCharType="end"/>
        </w:r>
      </w:p>
    </w:sdtContent>
  </w:sdt>
  <w:p w14:paraId="45802829" w14:textId="77777777" w:rsidR="00AA2F9B" w:rsidRDefault="00AA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37A1" w14:textId="77777777" w:rsidR="00C472FF" w:rsidRDefault="00C472FF" w:rsidP="00AA2F9B">
      <w:pPr>
        <w:spacing w:after="0" w:line="240" w:lineRule="auto"/>
      </w:pPr>
      <w:r>
        <w:separator/>
      </w:r>
    </w:p>
  </w:footnote>
  <w:footnote w:type="continuationSeparator" w:id="0">
    <w:p w14:paraId="64338761" w14:textId="77777777" w:rsidR="00C472FF" w:rsidRDefault="00C472FF" w:rsidP="00AA2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D3FB5"/>
    <w:rsid w:val="00070BC1"/>
    <w:rsid w:val="0009001C"/>
    <w:rsid w:val="000E4693"/>
    <w:rsid w:val="000F667C"/>
    <w:rsid w:val="00132519"/>
    <w:rsid w:val="00166AF7"/>
    <w:rsid w:val="00174E9E"/>
    <w:rsid w:val="001A604C"/>
    <w:rsid w:val="001B6F0F"/>
    <w:rsid w:val="00205D2E"/>
    <w:rsid w:val="00254AA5"/>
    <w:rsid w:val="00267DBD"/>
    <w:rsid w:val="002D4E64"/>
    <w:rsid w:val="0031391A"/>
    <w:rsid w:val="00343609"/>
    <w:rsid w:val="003555E6"/>
    <w:rsid w:val="00377EBD"/>
    <w:rsid w:val="00391627"/>
    <w:rsid w:val="00394C67"/>
    <w:rsid w:val="003A1C64"/>
    <w:rsid w:val="003F0002"/>
    <w:rsid w:val="00416F35"/>
    <w:rsid w:val="00417C4D"/>
    <w:rsid w:val="00476B3A"/>
    <w:rsid w:val="004E5BB3"/>
    <w:rsid w:val="005304B0"/>
    <w:rsid w:val="005315B3"/>
    <w:rsid w:val="005B2047"/>
    <w:rsid w:val="005C2305"/>
    <w:rsid w:val="005F0136"/>
    <w:rsid w:val="00626E88"/>
    <w:rsid w:val="006700F0"/>
    <w:rsid w:val="00751841"/>
    <w:rsid w:val="007D2218"/>
    <w:rsid w:val="007E1E6F"/>
    <w:rsid w:val="00803CDE"/>
    <w:rsid w:val="008222B9"/>
    <w:rsid w:val="00855B07"/>
    <w:rsid w:val="008B7C0A"/>
    <w:rsid w:val="00970751"/>
    <w:rsid w:val="00977E95"/>
    <w:rsid w:val="009B1F27"/>
    <w:rsid w:val="009D3FB5"/>
    <w:rsid w:val="00A07D05"/>
    <w:rsid w:val="00A84CFE"/>
    <w:rsid w:val="00A90947"/>
    <w:rsid w:val="00AA2F9B"/>
    <w:rsid w:val="00AE4000"/>
    <w:rsid w:val="00B36354"/>
    <w:rsid w:val="00B77DAB"/>
    <w:rsid w:val="00B96328"/>
    <w:rsid w:val="00C472FF"/>
    <w:rsid w:val="00CF4C2E"/>
    <w:rsid w:val="00D252CB"/>
    <w:rsid w:val="00D44841"/>
    <w:rsid w:val="00D70C0C"/>
    <w:rsid w:val="00D746DD"/>
    <w:rsid w:val="00E4726E"/>
    <w:rsid w:val="00E5079F"/>
    <w:rsid w:val="00EF193A"/>
    <w:rsid w:val="00F07524"/>
    <w:rsid w:val="00F627E6"/>
    <w:rsid w:val="00FF0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19337A"/>
  <w15:chartTrackingRefBased/>
  <w15:docId w15:val="{7CD1BC86-5816-40AF-BABE-DF30A11C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000"/>
  </w:style>
  <w:style w:type="paragraph" w:styleId="Heading1">
    <w:name w:val="heading 1"/>
    <w:basedOn w:val="Normal"/>
    <w:next w:val="Normal"/>
    <w:link w:val="Heading1Char"/>
    <w:uiPriority w:val="9"/>
    <w:qFormat/>
    <w:rsid w:val="000F667C"/>
    <w:pPr>
      <w:keepNext/>
      <w:keepLines/>
      <w:spacing w:before="240" w:after="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0F667C"/>
    <w:pPr>
      <w:keepNext/>
      <w:keepLines/>
      <w:spacing w:before="40" w:after="0"/>
      <w:jc w:val="both"/>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0F667C"/>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E5079F"/>
    <w:pPr>
      <w:keepNext/>
      <w:keepLines/>
      <w:spacing w:before="40" w:after="0"/>
      <w:outlineLvl w:val="3"/>
    </w:pPr>
    <w:rPr>
      <w:rFonts w:ascii="Times New Roman" w:eastAsiaTheme="majorEastAsia" w:hAnsi="Times New Roman" w:cstheme="majorBidi"/>
      <w:i/>
      <w:iCs/>
      <w:sz w:val="24"/>
    </w:rPr>
  </w:style>
  <w:style w:type="paragraph" w:styleId="Heading5">
    <w:name w:val="heading 5"/>
    <w:basedOn w:val="Normal"/>
    <w:next w:val="Normal"/>
    <w:link w:val="Heading5Char"/>
    <w:autoRedefine/>
    <w:uiPriority w:val="9"/>
    <w:unhideWhenUsed/>
    <w:qFormat/>
    <w:rsid w:val="008222B9"/>
    <w:pPr>
      <w:keepNext/>
      <w:keepLines/>
      <w:spacing w:before="40" w:after="0"/>
      <w:outlineLvl w:val="4"/>
    </w:pPr>
    <w:rPr>
      <w:rFonts w:ascii="Times New Roman" w:eastAsiaTheme="majorEastAsia" w:hAnsi="Times New Roman" w:cstheme="majorBidi"/>
      <w:i/>
      <w:sz w:val="24"/>
    </w:rPr>
  </w:style>
  <w:style w:type="paragraph" w:styleId="Heading6">
    <w:name w:val="heading 6"/>
    <w:basedOn w:val="Normal"/>
    <w:next w:val="Normal"/>
    <w:link w:val="Heading6Char"/>
    <w:autoRedefine/>
    <w:uiPriority w:val="9"/>
    <w:unhideWhenUsed/>
    <w:qFormat/>
    <w:rsid w:val="00166AF7"/>
    <w:pPr>
      <w:keepNext/>
      <w:keepLines/>
      <w:spacing w:before="40" w:after="0"/>
      <w:outlineLvl w:val="5"/>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67C"/>
    <w:rPr>
      <w:rFonts w:ascii="Times New Roman" w:eastAsiaTheme="majorEastAsia" w:hAnsi="Times New Roman" w:cstheme="majorBidi"/>
      <w:sz w:val="28"/>
      <w:szCs w:val="32"/>
    </w:rPr>
  </w:style>
  <w:style w:type="character" w:customStyle="1" w:styleId="Heading3Char">
    <w:name w:val="Heading 3 Char"/>
    <w:basedOn w:val="DefaultParagraphFont"/>
    <w:link w:val="Heading3"/>
    <w:uiPriority w:val="9"/>
    <w:rsid w:val="000F667C"/>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0F667C"/>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rsid w:val="00E5079F"/>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8222B9"/>
    <w:rPr>
      <w:rFonts w:ascii="Times New Roman" w:eastAsiaTheme="majorEastAsia" w:hAnsi="Times New Roman" w:cstheme="majorBidi"/>
      <w:i/>
      <w:sz w:val="24"/>
    </w:rPr>
  </w:style>
  <w:style w:type="paragraph" w:customStyle="1" w:styleId="StyleLavern">
    <w:name w:val="Style Lavern"/>
    <w:basedOn w:val="TOCHeading"/>
    <w:link w:val="StyleLavernChar"/>
    <w:qFormat/>
    <w:rsid w:val="00343609"/>
    <w:rPr>
      <w:rFonts w:ascii="Times New Roman" w:hAnsi="Times New Roman"/>
      <w:sz w:val="24"/>
      <w:lang w:val="en-US"/>
    </w:rPr>
  </w:style>
  <w:style w:type="character" w:customStyle="1" w:styleId="StyleLavernChar">
    <w:name w:val="Style Lavern Char"/>
    <w:basedOn w:val="DefaultParagraphFont"/>
    <w:link w:val="StyleLavern"/>
    <w:rsid w:val="00343609"/>
    <w:rPr>
      <w:rFonts w:ascii="Times New Roman" w:eastAsiaTheme="majorEastAsia" w:hAnsi="Times New Roman" w:cstheme="majorBidi"/>
      <w:color w:val="2E74B5" w:themeColor="accent1" w:themeShade="BF"/>
      <w:sz w:val="24"/>
      <w:szCs w:val="32"/>
      <w:lang w:val="en-US"/>
    </w:rPr>
  </w:style>
  <w:style w:type="paragraph" w:styleId="TOCHeading">
    <w:name w:val="TOC Heading"/>
    <w:basedOn w:val="Heading1"/>
    <w:next w:val="Normal"/>
    <w:uiPriority w:val="39"/>
    <w:semiHidden/>
    <w:unhideWhenUsed/>
    <w:qFormat/>
    <w:rsid w:val="00343609"/>
    <w:pPr>
      <w:jc w:val="left"/>
      <w:outlineLvl w:val="9"/>
    </w:pPr>
    <w:rPr>
      <w:rFonts w:asciiTheme="majorHAnsi" w:hAnsiTheme="majorHAnsi"/>
      <w:color w:val="2E74B5" w:themeColor="accent1" w:themeShade="BF"/>
      <w:sz w:val="32"/>
    </w:rPr>
  </w:style>
  <w:style w:type="character" w:customStyle="1" w:styleId="Heading6Char">
    <w:name w:val="Heading 6 Char"/>
    <w:basedOn w:val="DefaultParagraphFont"/>
    <w:link w:val="Heading6"/>
    <w:uiPriority w:val="9"/>
    <w:rsid w:val="00166AF7"/>
    <w:rPr>
      <w:rFonts w:ascii="Times New Roman" w:eastAsiaTheme="majorEastAsia" w:hAnsi="Times New Roman" w:cstheme="majorBidi"/>
      <w:sz w:val="24"/>
    </w:rPr>
  </w:style>
  <w:style w:type="paragraph" w:styleId="BalloonText">
    <w:name w:val="Balloon Text"/>
    <w:basedOn w:val="Normal"/>
    <w:link w:val="BalloonTextChar"/>
    <w:uiPriority w:val="99"/>
    <w:semiHidden/>
    <w:unhideWhenUsed/>
    <w:rsid w:val="005B2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47"/>
    <w:rPr>
      <w:rFonts w:ascii="Segoe UI" w:hAnsi="Segoe UI" w:cs="Segoe UI"/>
      <w:sz w:val="18"/>
      <w:szCs w:val="18"/>
    </w:rPr>
  </w:style>
  <w:style w:type="paragraph" w:customStyle="1" w:styleId="EndNoteBibliographyTitle">
    <w:name w:val="EndNote Bibliography Title"/>
    <w:basedOn w:val="Normal"/>
    <w:link w:val="EndNoteBibliographyTitleChar"/>
    <w:rsid w:val="005B204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2047"/>
    <w:rPr>
      <w:rFonts w:ascii="Calibri" w:hAnsi="Calibri" w:cs="Calibri"/>
      <w:noProof/>
      <w:lang w:val="en-US"/>
    </w:rPr>
  </w:style>
  <w:style w:type="paragraph" w:customStyle="1" w:styleId="EndNoteBibliography">
    <w:name w:val="EndNote Bibliography"/>
    <w:basedOn w:val="Normal"/>
    <w:link w:val="EndNoteBibliographyChar"/>
    <w:rsid w:val="005B204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B2047"/>
    <w:rPr>
      <w:rFonts w:ascii="Calibri" w:hAnsi="Calibri" w:cs="Calibri"/>
      <w:noProof/>
      <w:lang w:val="en-US"/>
    </w:rPr>
  </w:style>
  <w:style w:type="character" w:styleId="PlaceholderText">
    <w:name w:val="Placeholder Text"/>
    <w:basedOn w:val="DefaultParagraphFont"/>
    <w:uiPriority w:val="99"/>
    <w:semiHidden/>
    <w:rsid w:val="005B2047"/>
    <w:rPr>
      <w:color w:val="808080"/>
    </w:rPr>
  </w:style>
  <w:style w:type="character" w:styleId="CommentReference">
    <w:name w:val="annotation reference"/>
    <w:basedOn w:val="DefaultParagraphFont"/>
    <w:uiPriority w:val="99"/>
    <w:semiHidden/>
    <w:unhideWhenUsed/>
    <w:rsid w:val="00476B3A"/>
    <w:rPr>
      <w:sz w:val="16"/>
      <w:szCs w:val="16"/>
    </w:rPr>
  </w:style>
  <w:style w:type="paragraph" w:styleId="CommentText">
    <w:name w:val="annotation text"/>
    <w:basedOn w:val="Normal"/>
    <w:link w:val="CommentTextChar"/>
    <w:uiPriority w:val="99"/>
    <w:semiHidden/>
    <w:unhideWhenUsed/>
    <w:rsid w:val="00476B3A"/>
    <w:pPr>
      <w:spacing w:line="240" w:lineRule="auto"/>
    </w:pPr>
    <w:rPr>
      <w:sz w:val="20"/>
      <w:szCs w:val="20"/>
    </w:rPr>
  </w:style>
  <w:style w:type="character" w:customStyle="1" w:styleId="CommentTextChar">
    <w:name w:val="Comment Text Char"/>
    <w:basedOn w:val="DefaultParagraphFont"/>
    <w:link w:val="CommentText"/>
    <w:uiPriority w:val="99"/>
    <w:semiHidden/>
    <w:rsid w:val="00476B3A"/>
    <w:rPr>
      <w:sz w:val="20"/>
      <w:szCs w:val="20"/>
    </w:rPr>
  </w:style>
  <w:style w:type="paragraph" w:styleId="CommentSubject">
    <w:name w:val="annotation subject"/>
    <w:basedOn w:val="CommentText"/>
    <w:next w:val="CommentText"/>
    <w:link w:val="CommentSubjectChar"/>
    <w:uiPriority w:val="99"/>
    <w:semiHidden/>
    <w:unhideWhenUsed/>
    <w:rsid w:val="00476B3A"/>
    <w:rPr>
      <w:b/>
      <w:bCs/>
    </w:rPr>
  </w:style>
  <w:style w:type="character" w:customStyle="1" w:styleId="CommentSubjectChar">
    <w:name w:val="Comment Subject Char"/>
    <w:basedOn w:val="CommentTextChar"/>
    <w:link w:val="CommentSubject"/>
    <w:uiPriority w:val="99"/>
    <w:semiHidden/>
    <w:rsid w:val="00476B3A"/>
    <w:rPr>
      <w:b/>
      <w:bCs/>
      <w:sz w:val="20"/>
      <w:szCs w:val="20"/>
    </w:rPr>
  </w:style>
  <w:style w:type="paragraph" w:styleId="Header">
    <w:name w:val="header"/>
    <w:basedOn w:val="Normal"/>
    <w:link w:val="HeaderChar"/>
    <w:uiPriority w:val="99"/>
    <w:unhideWhenUsed/>
    <w:rsid w:val="00AA2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F9B"/>
  </w:style>
  <w:style w:type="paragraph" w:styleId="Footer">
    <w:name w:val="footer"/>
    <w:basedOn w:val="Normal"/>
    <w:link w:val="FooterChar"/>
    <w:uiPriority w:val="99"/>
    <w:unhideWhenUsed/>
    <w:rsid w:val="00AA2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F1AB1AB5D214D9624100458A0887E" ma:contentTypeVersion="14" ma:contentTypeDescription="Create a new document." ma:contentTypeScope="" ma:versionID="1b4ddd36c04237abd6a7f8416605f4c0">
  <xsd:schema xmlns:xsd="http://www.w3.org/2001/XMLSchema" xmlns:xs="http://www.w3.org/2001/XMLSchema" xmlns:p="http://schemas.microsoft.com/office/2006/metadata/properties" xmlns:ns3="631627b9-1e40-44c6-867f-39307b73531c" xmlns:ns4="ae7bf3d6-f120-4b9c-998a-3ea54fab7540" targetNamespace="http://schemas.microsoft.com/office/2006/metadata/properties" ma:root="true" ma:fieldsID="70ece67f4a866a3433dee1c818999d61" ns3:_="" ns4:_="">
    <xsd:import namespace="631627b9-1e40-44c6-867f-39307b73531c"/>
    <xsd:import namespace="ae7bf3d6-f120-4b9c-998a-3ea54fab75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27b9-1e40-44c6-867f-39307b7353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bf3d6-f120-4b9c-998a-3ea54fab75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0CCA0-4A96-48F4-966D-4CA04E7DD265}">
  <ds:schemaRefs>
    <ds:schemaRef ds:uri="http://schemas.microsoft.com/sharepoint/v3/contenttype/forms"/>
  </ds:schemaRefs>
</ds:datastoreItem>
</file>

<file path=customXml/itemProps2.xml><?xml version="1.0" encoding="utf-8"?>
<ds:datastoreItem xmlns:ds="http://schemas.openxmlformats.org/officeDocument/2006/customXml" ds:itemID="{28F20843-3A74-4F47-9578-A9DF0E555FFA}">
  <ds:schemaRefs>
    <ds:schemaRef ds:uri="http://schemas.microsoft.com/office/2006/metadata/properties"/>
    <ds:schemaRef ds:uri="http://purl.org/dc/elements/1.1/"/>
    <ds:schemaRef ds:uri="ae7bf3d6-f120-4b9c-998a-3ea54fab7540"/>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631627b9-1e40-44c6-867f-39307b73531c"/>
    <ds:schemaRef ds:uri="http://purl.org/dc/dcmitype/"/>
  </ds:schemaRefs>
</ds:datastoreItem>
</file>

<file path=customXml/itemProps3.xml><?xml version="1.0" encoding="utf-8"?>
<ds:datastoreItem xmlns:ds="http://schemas.openxmlformats.org/officeDocument/2006/customXml" ds:itemID="{50C99FD0-C380-448D-A303-64C629CB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627b9-1e40-44c6-867f-39307b73531c"/>
    <ds:schemaRef ds:uri="ae7bf3d6-f120-4b9c-998a-3ea54fab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4094</Words>
  <Characters>23336</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 Tendayi Nyamutswa</dc:creator>
  <cp:keywords/>
  <dc:description/>
  <cp:lastModifiedBy>Liz Latham</cp:lastModifiedBy>
  <cp:revision>2</cp:revision>
  <dcterms:created xsi:type="dcterms:W3CDTF">2021-11-28T22:41:00Z</dcterms:created>
  <dcterms:modified xsi:type="dcterms:W3CDTF">2021-11-28T22:41:00Z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0x010100B05F1AB1AB5D214D9624100458A0887E</vt:lpwstr>
  </property>
  <property fmtid="{D5CDD505-2E9C-101B-9397-08002B2CF9AE}" pid="3" name="MSIP_Label_d7dc88d9-fa17-47eb-a208-3e66f59d50e5_Enabled">
    <vt:lpwstr>true</vt:lpwstr>
  </property>
  <property fmtid="{D5CDD505-2E9C-101B-9397-08002B2CF9AE}" pid="4" name="MSIP_Label_d7dc88d9-fa17-47eb-a208-3e66f59d50e5_SetDate">
    <vt:lpwstr>2021-06-14T00:27:31Z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d43f5e90-35ce-4e0b-9122-4e4a14b37ab9</vt:lpwstr>
  </property>
  <property fmtid="{D5CDD505-2E9C-101B-9397-08002B2CF9AE}" pid="9" name="MSIP_Label_d7dc88d9-fa17-47eb-a208-3e66f59d50e5_ContentBits">
    <vt:lpwstr>0</vt:lpwstr>
  </property>
</Properties>
</file>